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5C92767F" w:rsidP="62477E2E" w:rsidRDefault="5C92767F" w14:paraId="1B8A56A2" w14:textId="45C64B24">
      <w:pPr>
        <w:pStyle w:val="Normal"/>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There is little doubt that the COVID-19 crisis has the potential to devastate pubs across the UK. In response to this, CAMRA will be producing a series of newsletters which will cover the ways in which Local Authorities can protect pubs, and why we think pubs are so important. </w:t>
      </w:r>
    </w:p>
    <w:p w:rsidR="5C92767F" w:rsidP="62477E2E" w:rsidRDefault="5C92767F" w14:paraId="28D69C87" w14:textId="70AE68C4">
      <w:pPr>
        <w:spacing w:before="173" w:beforeAutospacing="off" w:after="173" w:afterAutospacing="off"/>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Prior to lockdown in March, the sector was showing signs of reversing a decades long decline in pub numbers. The recovery period is just beginning, and CAMRA’s hope is that new businesses will </w:t>
      </w:r>
      <w:r w:rsidRPr="62477E2E" w:rsidR="74CC8762">
        <w:rPr>
          <w:rFonts w:ascii="Arial" w:hAnsi="Arial" w:eastAsia="Arial" w:cs="Arial"/>
          <w:i w:val="0"/>
          <w:iCs w:val="0"/>
          <w:noProof w:val="0"/>
          <w:sz w:val="24"/>
          <w:szCs w:val="24"/>
          <w:lang w:val="en-GB"/>
        </w:rPr>
        <w:t>emerge</w:t>
      </w:r>
      <w:r w:rsidRPr="62477E2E" w:rsidR="74CC8762">
        <w:rPr>
          <w:rFonts w:ascii="Arial" w:hAnsi="Arial" w:eastAsia="Arial" w:cs="Arial"/>
          <w:i w:val="0"/>
          <w:iCs w:val="0"/>
          <w:noProof w:val="0"/>
          <w:sz w:val="24"/>
          <w:szCs w:val="24"/>
          <w:lang w:val="en-GB"/>
        </w:rPr>
        <w:t xml:space="preserve"> to take the place of any crisis casualties. </w:t>
      </w:r>
    </w:p>
    <w:p w:rsidR="5C92767F" w:rsidP="62477E2E" w:rsidRDefault="5C92767F" w14:paraId="737E6274" w14:textId="5D0E5660">
      <w:pPr>
        <w:spacing w:before="173" w:beforeAutospacing="off" w:after="173" w:afterAutospacing="off"/>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But for pubs to recover it will be vital for suitable premises to be kept intact, so that new owners have an easily accessible route into the trade. CAMRA is concerned that some owners and developers will regard this situation as an opportunity to seek planning permission to change the use of pubs for short-term financial gain. </w:t>
      </w:r>
    </w:p>
    <w:p w:rsidR="5C92767F" w:rsidP="62477E2E" w:rsidRDefault="5C92767F" w14:paraId="79D47EE2" w14:textId="5587F54B">
      <w:pPr>
        <w:spacing w:before="173" w:beforeAutospacing="off" w:after="173" w:afterAutospacing="off"/>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It is no secret that many existing pubs would be worth significantly more if converted to other uses, particularly residential. A chance to maximise assets is likely to be grasped in some quarters. </w:t>
      </w:r>
    </w:p>
    <w:p w:rsidR="5C92767F" w:rsidP="62477E2E" w:rsidRDefault="5C92767F" w14:paraId="5284698D" w14:textId="7D0A1C17">
      <w:pPr>
        <w:spacing w:before="173" w:beforeAutospacing="off" w:after="173" w:afterAutospacing="off"/>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Applicants will no doubt claim that the pubs concerned were struggling before </w:t>
      </w:r>
      <w:r w:rsidRPr="62477E2E" w:rsidR="74CC8762">
        <w:rPr>
          <w:rFonts w:ascii="Arial" w:hAnsi="Arial" w:eastAsia="Arial" w:cs="Arial"/>
          <w:i w:val="0"/>
          <w:iCs w:val="0"/>
          <w:noProof w:val="0"/>
          <w:sz w:val="24"/>
          <w:szCs w:val="24"/>
          <w:lang w:val="en-GB"/>
        </w:rPr>
        <w:t>lockdown, but</w:t>
      </w:r>
      <w:r w:rsidRPr="62477E2E" w:rsidR="74CC8762">
        <w:rPr>
          <w:rFonts w:ascii="Arial" w:hAnsi="Arial" w:eastAsia="Arial" w:cs="Arial"/>
          <w:i w:val="0"/>
          <w:iCs w:val="0"/>
          <w:noProof w:val="0"/>
          <w:sz w:val="24"/>
          <w:szCs w:val="24"/>
          <w:lang w:val="en-GB"/>
        </w:rPr>
        <w:t xml:space="preserve"> are now no longer </w:t>
      </w:r>
      <w:r w:rsidRPr="62477E2E" w:rsidR="74CC8762">
        <w:rPr>
          <w:rFonts w:ascii="Arial" w:hAnsi="Arial" w:eastAsia="Arial" w:cs="Arial"/>
          <w:i w:val="0"/>
          <w:iCs w:val="0"/>
          <w:noProof w:val="0"/>
          <w:sz w:val="24"/>
          <w:szCs w:val="24"/>
          <w:lang w:val="en-GB"/>
        </w:rPr>
        <w:t>viable</w:t>
      </w:r>
      <w:r w:rsidRPr="62477E2E" w:rsidR="74CC8762">
        <w:rPr>
          <w:rFonts w:ascii="Arial" w:hAnsi="Arial" w:eastAsia="Arial" w:cs="Arial"/>
          <w:i w:val="0"/>
          <w:iCs w:val="0"/>
          <w:noProof w:val="0"/>
          <w:sz w:val="24"/>
          <w:szCs w:val="24"/>
          <w:lang w:val="en-GB"/>
        </w:rPr>
        <w:t xml:space="preserve"> as businesses. We would stress that if a pub has been </w:t>
      </w:r>
      <w:r w:rsidRPr="62477E2E" w:rsidR="74CC8762">
        <w:rPr>
          <w:rFonts w:ascii="Arial" w:hAnsi="Arial" w:eastAsia="Arial" w:cs="Arial"/>
          <w:i w:val="0"/>
          <w:iCs w:val="0"/>
          <w:noProof w:val="0"/>
          <w:sz w:val="24"/>
          <w:szCs w:val="24"/>
          <w:lang w:val="en-GB"/>
        </w:rPr>
        <w:t>viable</w:t>
      </w:r>
      <w:r w:rsidRPr="62477E2E" w:rsidR="74CC8762">
        <w:rPr>
          <w:rFonts w:ascii="Arial" w:hAnsi="Arial" w:eastAsia="Arial" w:cs="Arial"/>
          <w:i w:val="0"/>
          <w:iCs w:val="0"/>
          <w:noProof w:val="0"/>
          <w:sz w:val="24"/>
          <w:szCs w:val="24"/>
          <w:lang w:val="en-GB"/>
        </w:rPr>
        <w:t xml:space="preserve"> in the past, there is every chance that it could be so again in the future. CAMRA has produced a</w:t>
      </w:r>
      <w:r w:rsidRPr="62477E2E" w:rsidR="74CC8762">
        <w:rPr>
          <w:rFonts w:ascii="Arial" w:hAnsi="Arial" w:eastAsia="Arial" w:cs="Arial"/>
          <w:i w:val="0"/>
          <w:iCs w:val="0"/>
          <w:noProof w:val="0"/>
          <w:color w:val="auto"/>
          <w:sz w:val="24"/>
          <w:szCs w:val="24"/>
          <w:lang w:val="en-GB"/>
        </w:rPr>
        <w:t xml:space="preserve"> </w:t>
      </w:r>
      <w:hyperlink r:id="R01117a4d20fd48e9">
        <w:r w:rsidRPr="62477E2E" w:rsidR="74CC8762">
          <w:rPr>
            <w:rStyle w:val="Hyperlink"/>
            <w:rFonts w:ascii="Arial" w:hAnsi="Arial" w:eastAsia="Arial" w:cs="Arial"/>
            <w:i w:val="0"/>
            <w:iCs w:val="0"/>
            <w:noProof w:val="0"/>
            <w:sz w:val="24"/>
            <w:szCs w:val="24"/>
            <w:lang w:val="en-GB"/>
          </w:rPr>
          <w:t>Public House Viability Test</w:t>
        </w:r>
      </w:hyperlink>
      <w:r w:rsidRPr="62477E2E" w:rsidR="74CC8762">
        <w:rPr>
          <w:rFonts w:ascii="Arial" w:hAnsi="Arial" w:eastAsia="Arial" w:cs="Arial"/>
          <w:i w:val="0"/>
          <w:iCs w:val="0"/>
          <w:noProof w:val="0"/>
          <w:color w:val="0000FF"/>
          <w:sz w:val="24"/>
          <w:szCs w:val="24"/>
          <w:lang w:val="en-GB"/>
        </w:rPr>
        <w:t xml:space="preserve"> </w:t>
      </w:r>
      <w:r w:rsidRPr="62477E2E" w:rsidR="74CC8762">
        <w:rPr>
          <w:rFonts w:ascii="Arial" w:hAnsi="Arial" w:eastAsia="Arial" w:cs="Arial"/>
          <w:i w:val="0"/>
          <w:iCs w:val="0"/>
          <w:noProof w:val="0"/>
          <w:sz w:val="24"/>
          <w:szCs w:val="24"/>
          <w:lang w:val="en-GB"/>
        </w:rPr>
        <w:t xml:space="preserve">which aims to </w:t>
      </w:r>
      <w:r w:rsidRPr="62477E2E" w:rsidR="74CC8762">
        <w:rPr>
          <w:rFonts w:ascii="Arial" w:hAnsi="Arial" w:eastAsia="Arial" w:cs="Arial"/>
          <w:i w:val="0"/>
          <w:iCs w:val="0"/>
          <w:noProof w:val="0"/>
          <w:sz w:val="24"/>
          <w:szCs w:val="24"/>
          <w:lang w:val="en-GB"/>
        </w:rPr>
        <w:t>assist</w:t>
      </w:r>
      <w:r w:rsidRPr="62477E2E" w:rsidR="74CC8762">
        <w:rPr>
          <w:rFonts w:ascii="Arial" w:hAnsi="Arial" w:eastAsia="Arial" w:cs="Arial"/>
          <w:i w:val="0"/>
          <w:iCs w:val="0"/>
          <w:noProof w:val="0"/>
          <w:sz w:val="24"/>
          <w:szCs w:val="24"/>
          <w:lang w:val="en-GB"/>
        </w:rPr>
        <w:t xml:space="preserve"> in evaluating whether a pub could be run successfully by the right management. </w:t>
      </w:r>
    </w:p>
    <w:p w:rsidR="5C92767F" w:rsidP="62477E2E" w:rsidRDefault="5C92767F" w14:paraId="5EEFEED0" w14:textId="6DCB8DAB">
      <w:pPr>
        <w:spacing w:before="173" w:beforeAutospacing="off" w:after="173" w:afterAutospacing="off"/>
        <w:rPr>
          <w:rFonts w:ascii="Arial" w:hAnsi="Arial" w:eastAsia="Arial" w:cs="Arial"/>
          <w:i w:val="0"/>
          <w:iCs w:val="0"/>
          <w:noProof w:val="0"/>
          <w:sz w:val="24"/>
          <w:szCs w:val="24"/>
          <w:lang w:val="en-GB"/>
        </w:rPr>
      </w:pPr>
      <w:r w:rsidRPr="62477E2E" w:rsidR="74CC8762">
        <w:rPr>
          <w:rFonts w:ascii="Arial" w:hAnsi="Arial" w:eastAsia="Arial" w:cs="Arial"/>
          <w:i w:val="0"/>
          <w:iCs w:val="0"/>
          <w:noProof w:val="0"/>
          <w:sz w:val="24"/>
          <w:szCs w:val="24"/>
          <w:lang w:val="en-GB"/>
        </w:rPr>
        <w:t xml:space="preserve">Our appeal to Local Planning Authorities is, please, stand firm and adhere closely to the national and local policies that protect community facilities like pubs. The recent changes to </w:t>
      </w:r>
      <w:r w:rsidRPr="62477E2E" w:rsidR="74CC8762">
        <w:rPr>
          <w:rFonts w:ascii="Arial" w:hAnsi="Arial" w:eastAsia="Arial" w:cs="Arial"/>
          <w:i w:val="0"/>
          <w:iCs w:val="0"/>
          <w:noProof w:val="0"/>
          <w:sz w:val="24"/>
          <w:szCs w:val="24"/>
          <w:lang w:val="en-GB"/>
        </w:rPr>
        <w:t>permitted</w:t>
      </w:r>
      <w:r w:rsidRPr="62477E2E" w:rsidR="74CC8762">
        <w:rPr>
          <w:rFonts w:ascii="Arial" w:hAnsi="Arial" w:eastAsia="Arial" w:cs="Arial"/>
          <w:i w:val="0"/>
          <w:iCs w:val="0"/>
          <w:noProof w:val="0"/>
          <w:sz w:val="24"/>
          <w:szCs w:val="24"/>
          <w:lang w:val="en-GB"/>
        </w:rPr>
        <w:t xml:space="preserve"> development rights and use classes, and the protections </w:t>
      </w:r>
      <w:r w:rsidRPr="62477E2E" w:rsidR="74CC8762">
        <w:rPr>
          <w:rFonts w:ascii="Arial" w:hAnsi="Arial" w:eastAsia="Arial" w:cs="Arial"/>
          <w:i w:val="0"/>
          <w:iCs w:val="0"/>
          <w:noProof w:val="0"/>
          <w:sz w:val="24"/>
          <w:szCs w:val="24"/>
          <w:lang w:val="en-GB"/>
        </w:rPr>
        <w:t>retained</w:t>
      </w:r>
      <w:r w:rsidRPr="62477E2E" w:rsidR="74CC8762">
        <w:rPr>
          <w:rFonts w:ascii="Arial" w:hAnsi="Arial" w:eastAsia="Arial" w:cs="Arial"/>
          <w:i w:val="0"/>
          <w:iCs w:val="0"/>
          <w:noProof w:val="0"/>
          <w:sz w:val="24"/>
          <w:szCs w:val="24"/>
          <w:lang w:val="en-GB"/>
        </w:rPr>
        <w:t xml:space="preserve"> by these facilities, </w:t>
      </w:r>
      <w:r w:rsidRPr="62477E2E" w:rsidR="74CC8762">
        <w:rPr>
          <w:rFonts w:ascii="Arial" w:hAnsi="Arial" w:eastAsia="Arial" w:cs="Arial"/>
          <w:i w:val="0"/>
          <w:iCs w:val="0"/>
          <w:noProof w:val="0"/>
          <w:sz w:val="24"/>
          <w:szCs w:val="24"/>
          <w:lang w:val="en-GB"/>
        </w:rPr>
        <w:t>demonstrate</w:t>
      </w:r>
      <w:r w:rsidRPr="62477E2E" w:rsidR="74CC8762">
        <w:rPr>
          <w:rFonts w:ascii="Arial" w:hAnsi="Arial" w:eastAsia="Arial" w:cs="Arial"/>
          <w:i w:val="0"/>
          <w:iCs w:val="0"/>
          <w:noProof w:val="0"/>
          <w:sz w:val="24"/>
          <w:szCs w:val="24"/>
          <w:lang w:val="en-GB"/>
        </w:rPr>
        <w:t xml:space="preserve"> just how valuable they are. </w:t>
      </w:r>
      <w:r w:rsidRPr="62477E2E" w:rsidR="74CC8762">
        <w:rPr>
          <w:rFonts w:ascii="Arial" w:hAnsi="Arial" w:eastAsia="Arial" w:cs="Arial"/>
          <w:i w:val="0"/>
          <w:iCs w:val="0"/>
          <w:noProof w:val="0"/>
          <w:sz w:val="24"/>
          <w:szCs w:val="24"/>
          <w:lang w:val="en-GB"/>
        </w:rPr>
        <w:t>Regarding</w:t>
      </w:r>
      <w:r w:rsidRPr="62477E2E" w:rsidR="74CC8762">
        <w:rPr>
          <w:rFonts w:ascii="Arial" w:hAnsi="Arial" w:eastAsia="Arial" w:cs="Arial"/>
          <w:i w:val="0"/>
          <w:iCs w:val="0"/>
          <w:noProof w:val="0"/>
          <w:sz w:val="24"/>
          <w:szCs w:val="24"/>
          <w:lang w:val="en-GB"/>
        </w:rPr>
        <w:t xml:space="preserve"> the new use classes, we have checked with MHCLG who confirm that planning permission continues to be necessary for any change of use or demolition of a pub. </w:t>
      </w:r>
    </w:p>
    <w:p w:rsidR="5C92767F" w:rsidP="62477E2E" w:rsidRDefault="5C92767F" w14:paraId="16BEC1F7" w14:textId="4BE96353">
      <w:pPr>
        <w:spacing w:before="173" w:beforeAutospacing="off" w:after="173" w:afterAutospacing="off"/>
        <w:rPr>
          <w:rFonts w:ascii="Arial" w:hAnsi="Arial" w:eastAsia="Arial" w:cs="Arial"/>
          <w:i w:val="0"/>
          <w:iCs w:val="0"/>
          <w:noProof w:val="0"/>
          <w:color w:val="0000FF"/>
          <w:sz w:val="24"/>
          <w:szCs w:val="24"/>
          <w:lang w:val="en-GB"/>
        </w:rPr>
      </w:pPr>
      <w:r w:rsidRPr="62477E2E" w:rsidR="74CC8762">
        <w:rPr>
          <w:rFonts w:ascii="Arial" w:hAnsi="Arial" w:eastAsia="Arial" w:cs="Arial"/>
          <w:i w:val="0"/>
          <w:iCs w:val="0"/>
          <w:noProof w:val="0"/>
          <w:sz w:val="24"/>
          <w:szCs w:val="24"/>
          <w:lang w:val="en-GB"/>
        </w:rPr>
        <w:t xml:space="preserve">The CAMRA website </w:t>
      </w:r>
      <w:r w:rsidRPr="62477E2E" w:rsidR="74CC8762">
        <w:rPr>
          <w:rFonts w:ascii="Arial" w:hAnsi="Arial" w:eastAsia="Arial" w:cs="Arial"/>
          <w:i w:val="0"/>
          <w:iCs w:val="0"/>
          <w:noProof w:val="0"/>
          <w:sz w:val="24"/>
          <w:szCs w:val="24"/>
          <w:lang w:val="en-GB"/>
        </w:rPr>
        <w:t>contains</w:t>
      </w:r>
      <w:r w:rsidRPr="62477E2E" w:rsidR="74CC8762">
        <w:rPr>
          <w:rFonts w:ascii="Arial" w:hAnsi="Arial" w:eastAsia="Arial" w:cs="Arial"/>
          <w:i w:val="0"/>
          <w:iCs w:val="0"/>
          <w:noProof w:val="0"/>
          <w:sz w:val="24"/>
          <w:szCs w:val="24"/>
          <w:lang w:val="en-GB"/>
        </w:rPr>
        <w:t xml:space="preserve"> </w:t>
      </w:r>
      <w:r w:rsidRPr="62477E2E" w:rsidR="74CC8762">
        <w:rPr>
          <w:rFonts w:ascii="Arial" w:hAnsi="Arial" w:eastAsia="Arial" w:cs="Arial"/>
          <w:i w:val="0"/>
          <w:iCs w:val="0"/>
          <w:noProof w:val="0"/>
          <w:sz w:val="24"/>
          <w:szCs w:val="24"/>
          <w:lang w:val="en-GB"/>
        </w:rPr>
        <w:t>a number of</w:t>
      </w:r>
      <w:r w:rsidRPr="62477E2E" w:rsidR="74CC8762">
        <w:rPr>
          <w:rFonts w:ascii="Arial" w:hAnsi="Arial" w:eastAsia="Arial" w:cs="Arial"/>
          <w:i w:val="0"/>
          <w:iCs w:val="0"/>
          <w:noProof w:val="0"/>
          <w:sz w:val="24"/>
          <w:szCs w:val="24"/>
          <w:lang w:val="en-GB"/>
        </w:rPr>
        <w:t xml:space="preserve"> pub protection resources aimed at local authorities, that you and your colleagues might find useful in this context. These are available for download at: </w:t>
      </w:r>
      <w:hyperlink r:id="R7a73e132507a4b15">
        <w:r w:rsidRPr="62477E2E" w:rsidR="7AFD06AF">
          <w:rPr>
            <w:rStyle w:val="Hyperlink"/>
            <w:rFonts w:ascii="Arial" w:hAnsi="Arial" w:eastAsia="Arial" w:cs="Arial"/>
            <w:noProof w:val="0"/>
            <w:sz w:val="24"/>
            <w:szCs w:val="24"/>
            <w:lang w:val="en-GB"/>
          </w:rPr>
          <w:t>camra.org.uk/campaign-resources?categories%5B0%5D=183</w:t>
        </w:r>
      </w:hyperlink>
    </w:p>
    <w:p w:rsidR="5C92767F" w:rsidP="62477E2E" w:rsidRDefault="5C92767F" w14:paraId="215CC273" w14:textId="0FA7E72B">
      <w:pPr>
        <w:spacing w:before="173" w:beforeAutospacing="off" w:after="173" w:afterAutospacing="off"/>
        <w:rPr>
          <w:rFonts w:ascii="Arial" w:hAnsi="Arial" w:eastAsia="Arial" w:cs="Arial"/>
          <w:i w:val="0"/>
          <w:iCs w:val="0"/>
          <w:noProof w:val="0"/>
          <w:color w:val="0000FF"/>
          <w:sz w:val="24"/>
          <w:szCs w:val="24"/>
          <w:lang w:val="en-GB"/>
        </w:rPr>
      </w:pPr>
      <w:r w:rsidRPr="62477E2E" w:rsidR="74CC8762">
        <w:rPr>
          <w:rFonts w:ascii="Arial" w:hAnsi="Arial" w:eastAsia="Arial" w:cs="Arial"/>
          <w:i w:val="0"/>
          <w:iCs w:val="0"/>
          <w:noProof w:val="0"/>
          <w:sz w:val="24"/>
          <w:szCs w:val="24"/>
          <w:lang w:val="en-GB"/>
        </w:rPr>
        <w:t xml:space="preserve">If we can provide any </w:t>
      </w:r>
      <w:r w:rsidRPr="62477E2E" w:rsidR="74CC8762">
        <w:rPr>
          <w:rFonts w:ascii="Arial" w:hAnsi="Arial" w:eastAsia="Arial" w:cs="Arial"/>
          <w:i w:val="0"/>
          <w:iCs w:val="0"/>
          <w:noProof w:val="0"/>
          <w:sz w:val="24"/>
          <w:szCs w:val="24"/>
          <w:lang w:val="en-GB"/>
        </w:rPr>
        <w:t>assistance</w:t>
      </w:r>
      <w:r w:rsidRPr="62477E2E" w:rsidR="74CC8762">
        <w:rPr>
          <w:rFonts w:ascii="Arial" w:hAnsi="Arial" w:eastAsia="Arial" w:cs="Arial"/>
          <w:i w:val="0"/>
          <w:iCs w:val="0"/>
          <w:noProof w:val="0"/>
          <w:sz w:val="24"/>
          <w:szCs w:val="24"/>
          <w:lang w:val="en-GB"/>
        </w:rPr>
        <w:t xml:space="preserve">, or you have any questions about our resources, please get in touch – </w:t>
      </w:r>
      <w:hyperlink r:id="Reacebbb73b6c4542">
        <w:r w:rsidRPr="62477E2E" w:rsidR="74CC8762">
          <w:rPr>
            <w:rStyle w:val="Hyperlink"/>
            <w:rFonts w:ascii="Arial" w:hAnsi="Arial" w:eastAsia="Arial" w:cs="Arial"/>
            <w:i w:val="0"/>
            <w:iCs w:val="0"/>
            <w:noProof w:val="0"/>
            <w:sz w:val="24"/>
            <w:szCs w:val="24"/>
            <w:lang w:val="en-GB"/>
          </w:rPr>
          <w:t>paul.ainsworth@camra.org.uk</w:t>
        </w:r>
      </w:hyperlink>
    </w:p>
    <w:p w:rsidR="5C92767F" w:rsidP="62477E2E" w:rsidRDefault="5C92767F" w14:paraId="564A4E16" w14:textId="2E52E34D">
      <w:pPr>
        <w:rPr>
          <w:sz w:val="24"/>
          <w:szCs w:val="24"/>
        </w:rPr>
      </w:pPr>
    </w:p>
    <w:p w:rsidR="5C92767F" w:rsidRDefault="5C92767F" w14:paraId="4D4B856B" w14:textId="12701793"/>
    <w:p w:rsidR="5C92767F" w:rsidRDefault="5C92767F" w14:paraId="49B1DEC8" w14:textId="22B3B57E"/>
    <w:p w:rsidR="5C92767F" w:rsidRDefault="5C92767F" w14:paraId="10E58244" w14:textId="1042E761"/>
    <w:p w:rsidR="5C92767F" w:rsidRDefault="5C92767F" w14:paraId="2DF7E27D" w14:textId="305CFF51"/>
    <w:p w:rsidR="5C92767F" w:rsidRDefault="5C92767F" w14:paraId="455226B5" w14:textId="571846F2"/>
    <w:p w:rsidR="5C92767F" w:rsidRDefault="5C92767F" w14:paraId="1902B1DC" w14:textId="4E211FBA"/>
    <w:p w:rsidR="5C92767F" w:rsidRDefault="5C92767F" w14:paraId="660C1BA6" w14:textId="31DB75A0"/>
    <w:p w:rsidR="5C92767F" w:rsidRDefault="5C92767F" w14:paraId="05546048" w14:textId="2AD36C73"/>
    <w:p w:rsidR="5C92767F" w:rsidRDefault="5C92767F" w14:paraId="0DF0E790" w14:textId="7718DB2E"/>
    <w:p w:rsidR="5C92767F" w:rsidRDefault="5C92767F" w14:paraId="37DB601F" w14:textId="3DA7FDA8"/>
    <w:p w:rsidR="5C92767F" w:rsidRDefault="5C92767F" w14:paraId="1ABD9988" w14:textId="6BB71F05"/>
    <w:p w:rsidR="5C92767F" w:rsidP="5C92767F" w:rsidRDefault="5C92767F" w14:paraId="6D300D91" w14:textId="39B703F4">
      <w:pPr>
        <w:pStyle w:val="Normal"/>
      </w:pPr>
    </w:p>
    <w:sectPr w:rsidRPr="00FA7111" w:rsidR="00FA7111" w:rsidSect="00CA61E3">
      <w:headerReference w:type="default" r:id="rId11"/>
      <w:footerReference w:type="default" r:id="rId12"/>
      <w:pgSz w:w="11906" w:h="16838" w:orient="portrait"/>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129B" w:rsidP="00936B1C" w:rsidRDefault="00A0129B" w14:paraId="4A889E39" w14:textId="77777777">
      <w:r>
        <w:separator/>
      </w:r>
    </w:p>
  </w:endnote>
  <w:endnote w:type="continuationSeparator" w:id="0">
    <w:p w:rsidR="00A0129B" w:rsidP="00936B1C" w:rsidRDefault="00A0129B" w14:paraId="60E8C2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2040503050201020203"/>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62477E2E" w:rsidP="62477E2E" w:rsidRDefault="62477E2E" w14:paraId="213471A9" w14:textId="0484A2AE">
    <w:pPr>
      <w:pStyle w:val="Footer"/>
      <w:jc w:val="left"/>
    </w:pPr>
    <w:r>
      <w:fldChar w:fldCharType="begin"/>
    </w:r>
    <w:r>
      <w:instrText xml:space="preserve">PAGE</w:instrText>
    </w:r>
    <w:r>
      <w:fldChar w:fldCharType="separate"/>
    </w:r>
    <w:r>
      <w:fldChar w:fldCharType="end"/>
    </w:r>
  </w:p>
  <w:p w:rsidR="00CA61E3" w:rsidRDefault="00AF2620" w14:paraId="2492F19E" w14:textId="45B9DB14">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129B" w:rsidP="00936B1C" w:rsidRDefault="00A0129B" w14:paraId="6EE8BDF7" w14:textId="77777777">
      <w:r>
        <w:separator/>
      </w:r>
    </w:p>
  </w:footnote>
  <w:footnote w:type="continuationSeparator" w:id="0">
    <w:p w:rsidR="00A0129B" w:rsidP="00936B1C" w:rsidRDefault="00A0129B" w14:paraId="51F996A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CA61E3" w:rsidP="5C92767F" w:rsidRDefault="0079497D" w14:paraId="3A2821A8" w14:textId="3E0C3AF1">
    <w:pPr>
      <w:pStyle w:val="Header"/>
      <w:suppressLineNumbers w:val="0"/>
      <w:bidi w:val="0"/>
      <w:spacing w:before="120" w:beforeAutospacing="off" w:after="0" w:afterAutospacing="off" w:line="720" w:lineRule="auto"/>
      <w:ind w:left="0" w:right="0"/>
      <w:jc w:val="left"/>
      <w:rPr>
        <w:rFonts w:ascii="Helvetica" w:hAnsi="Helvetica" w:eastAsia="Helvetica" w:cs="Helvetica"/>
        <w:color w:val="FFFFFF" w:themeColor="background1" w:themeTint="FF" w:themeShade="FF"/>
        <w:sz w:val="40"/>
        <w:szCs w:val="40"/>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r w:rsidRPr="5C92767F" w:rsidR="62477E2E">
      <w:rPr>
        <w:rFonts w:ascii="Helvetica" w:hAnsi="Helvetica" w:eastAsia="Helvetica" w:cs="Helvetica"/>
        <w:color w:val="FFFFFF" w:themeColor="background1" w:themeTint="FF" w:themeShade="FF"/>
        <w:sz w:val="40"/>
        <w:szCs w:val="40"/>
      </w:rPr>
      <w:t>The impact of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6">
    <w:nsid w:val="5531adb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5">
    <w:nsid w:val="783b47d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4">
    <w:nsid w:val="23dc84f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3">
    <w:nsid w:val="7ebc680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2">
    <w:nsid w:val="767cdb1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1">
    <w:nsid w:val="51577b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0">
    <w:nsid w:val="613839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9">
    <w:nsid w:val="15166c2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8">
    <w:nsid w:val="79367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6736e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5c646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848259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fcb931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be40a9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0201f0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0085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d95f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hint="default" w:ascii="Webdings" w:hAnsi="Web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0657E3"/>
    <w:multiLevelType w:val="hybridMultilevel"/>
    <w:tmpl w:val="BFC68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400A85"/>
    <w:multiLevelType w:val="hybridMultilevel"/>
    <w:tmpl w:val="BD109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9D15CD"/>
    <w:multiLevelType w:val="hybridMultilevel"/>
    <w:tmpl w:val="32C40826"/>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67B06BB"/>
    <w:multiLevelType w:val="hybridMultilevel"/>
    <w:tmpl w:val="C3B48816"/>
    <w:lvl w:ilvl="0" w:tplc="08090005">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74C3D05"/>
    <w:multiLevelType w:val="hybridMultilevel"/>
    <w:tmpl w:val="777A27FE"/>
    <w:lvl w:ilvl="0" w:tplc="A82E955C">
      <w:start w:val="1"/>
      <w:numFmt w:val="bullet"/>
      <w:lvlText w:val=""/>
      <w:lvlJc w:val="left"/>
      <w:pPr>
        <w:tabs>
          <w:tab w:val="num" w:pos="720"/>
        </w:tabs>
        <w:ind w:left="720" w:hanging="360"/>
      </w:pPr>
      <w:rPr>
        <w:rFonts w:hint="default" w:ascii="Wingdings" w:hAnsi="Wingdings"/>
      </w:rPr>
    </w:lvl>
    <w:lvl w:ilvl="1" w:tplc="8E2255E6" w:tentative="1">
      <w:start w:val="1"/>
      <w:numFmt w:val="bullet"/>
      <w:lvlText w:val=""/>
      <w:lvlJc w:val="left"/>
      <w:pPr>
        <w:tabs>
          <w:tab w:val="num" w:pos="1440"/>
        </w:tabs>
        <w:ind w:left="1440" w:hanging="360"/>
      </w:pPr>
      <w:rPr>
        <w:rFonts w:hint="default" w:ascii="Wingdings" w:hAnsi="Wingdings"/>
      </w:rPr>
    </w:lvl>
    <w:lvl w:ilvl="2" w:tplc="A93C090C" w:tentative="1">
      <w:start w:val="1"/>
      <w:numFmt w:val="bullet"/>
      <w:lvlText w:val=""/>
      <w:lvlJc w:val="left"/>
      <w:pPr>
        <w:tabs>
          <w:tab w:val="num" w:pos="2160"/>
        </w:tabs>
        <w:ind w:left="2160" w:hanging="360"/>
      </w:pPr>
      <w:rPr>
        <w:rFonts w:hint="default" w:ascii="Wingdings" w:hAnsi="Wingdings"/>
      </w:rPr>
    </w:lvl>
    <w:lvl w:ilvl="3" w:tplc="947A6FE0" w:tentative="1">
      <w:start w:val="1"/>
      <w:numFmt w:val="bullet"/>
      <w:lvlText w:val=""/>
      <w:lvlJc w:val="left"/>
      <w:pPr>
        <w:tabs>
          <w:tab w:val="num" w:pos="2880"/>
        </w:tabs>
        <w:ind w:left="2880" w:hanging="360"/>
      </w:pPr>
      <w:rPr>
        <w:rFonts w:hint="default" w:ascii="Wingdings" w:hAnsi="Wingdings"/>
      </w:rPr>
    </w:lvl>
    <w:lvl w:ilvl="4" w:tplc="78B89C8E" w:tentative="1">
      <w:start w:val="1"/>
      <w:numFmt w:val="bullet"/>
      <w:lvlText w:val=""/>
      <w:lvlJc w:val="left"/>
      <w:pPr>
        <w:tabs>
          <w:tab w:val="num" w:pos="3600"/>
        </w:tabs>
        <w:ind w:left="3600" w:hanging="360"/>
      </w:pPr>
      <w:rPr>
        <w:rFonts w:hint="default" w:ascii="Wingdings" w:hAnsi="Wingdings"/>
      </w:rPr>
    </w:lvl>
    <w:lvl w:ilvl="5" w:tplc="6A28EBD0" w:tentative="1">
      <w:start w:val="1"/>
      <w:numFmt w:val="bullet"/>
      <w:lvlText w:val=""/>
      <w:lvlJc w:val="left"/>
      <w:pPr>
        <w:tabs>
          <w:tab w:val="num" w:pos="4320"/>
        </w:tabs>
        <w:ind w:left="4320" w:hanging="360"/>
      </w:pPr>
      <w:rPr>
        <w:rFonts w:hint="default" w:ascii="Wingdings" w:hAnsi="Wingdings"/>
      </w:rPr>
    </w:lvl>
    <w:lvl w:ilvl="6" w:tplc="33FA70CE" w:tentative="1">
      <w:start w:val="1"/>
      <w:numFmt w:val="bullet"/>
      <w:lvlText w:val=""/>
      <w:lvlJc w:val="left"/>
      <w:pPr>
        <w:tabs>
          <w:tab w:val="num" w:pos="5040"/>
        </w:tabs>
        <w:ind w:left="5040" w:hanging="360"/>
      </w:pPr>
      <w:rPr>
        <w:rFonts w:hint="default" w:ascii="Wingdings" w:hAnsi="Wingdings"/>
      </w:rPr>
    </w:lvl>
    <w:lvl w:ilvl="7" w:tplc="28DE4A5A" w:tentative="1">
      <w:start w:val="1"/>
      <w:numFmt w:val="bullet"/>
      <w:lvlText w:val=""/>
      <w:lvlJc w:val="left"/>
      <w:pPr>
        <w:tabs>
          <w:tab w:val="num" w:pos="5760"/>
        </w:tabs>
        <w:ind w:left="5760" w:hanging="360"/>
      </w:pPr>
      <w:rPr>
        <w:rFonts w:hint="default" w:ascii="Wingdings" w:hAnsi="Wingdings"/>
      </w:rPr>
    </w:lvl>
    <w:lvl w:ilvl="8" w:tplc="C84491D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8AF6A6D"/>
    <w:multiLevelType w:val="hybridMultilevel"/>
    <w:tmpl w:val="3DD47508"/>
    <w:lvl w:ilvl="0" w:tplc="4ECAEB5A">
      <w:start w:val="1"/>
      <w:numFmt w:val="bullet"/>
      <w:lvlText w:val=""/>
      <w:lvlJc w:val="left"/>
      <w:pPr>
        <w:tabs>
          <w:tab w:val="num" w:pos="720"/>
        </w:tabs>
        <w:ind w:left="720" w:hanging="360"/>
      </w:pPr>
      <w:rPr>
        <w:rFonts w:hint="default" w:ascii="Wingdings" w:hAnsi="Wingdings"/>
      </w:rPr>
    </w:lvl>
    <w:lvl w:ilvl="1" w:tplc="5A0288AA" w:tentative="1">
      <w:start w:val="1"/>
      <w:numFmt w:val="bullet"/>
      <w:lvlText w:val=""/>
      <w:lvlJc w:val="left"/>
      <w:pPr>
        <w:tabs>
          <w:tab w:val="num" w:pos="1440"/>
        </w:tabs>
        <w:ind w:left="1440" w:hanging="360"/>
      </w:pPr>
      <w:rPr>
        <w:rFonts w:hint="default" w:ascii="Wingdings" w:hAnsi="Wingdings"/>
      </w:rPr>
    </w:lvl>
    <w:lvl w:ilvl="2" w:tplc="7F9C0FF0" w:tentative="1">
      <w:start w:val="1"/>
      <w:numFmt w:val="bullet"/>
      <w:lvlText w:val=""/>
      <w:lvlJc w:val="left"/>
      <w:pPr>
        <w:tabs>
          <w:tab w:val="num" w:pos="2160"/>
        </w:tabs>
        <w:ind w:left="2160" w:hanging="360"/>
      </w:pPr>
      <w:rPr>
        <w:rFonts w:hint="default" w:ascii="Wingdings" w:hAnsi="Wingdings"/>
      </w:rPr>
    </w:lvl>
    <w:lvl w:ilvl="3" w:tplc="CCEAA4D2" w:tentative="1">
      <w:start w:val="1"/>
      <w:numFmt w:val="bullet"/>
      <w:lvlText w:val=""/>
      <w:lvlJc w:val="left"/>
      <w:pPr>
        <w:tabs>
          <w:tab w:val="num" w:pos="2880"/>
        </w:tabs>
        <w:ind w:left="2880" w:hanging="360"/>
      </w:pPr>
      <w:rPr>
        <w:rFonts w:hint="default" w:ascii="Wingdings" w:hAnsi="Wingdings"/>
      </w:rPr>
    </w:lvl>
    <w:lvl w:ilvl="4" w:tplc="98A46766" w:tentative="1">
      <w:start w:val="1"/>
      <w:numFmt w:val="bullet"/>
      <w:lvlText w:val=""/>
      <w:lvlJc w:val="left"/>
      <w:pPr>
        <w:tabs>
          <w:tab w:val="num" w:pos="3600"/>
        </w:tabs>
        <w:ind w:left="3600" w:hanging="360"/>
      </w:pPr>
      <w:rPr>
        <w:rFonts w:hint="default" w:ascii="Wingdings" w:hAnsi="Wingdings"/>
      </w:rPr>
    </w:lvl>
    <w:lvl w:ilvl="5" w:tplc="33E89428" w:tentative="1">
      <w:start w:val="1"/>
      <w:numFmt w:val="bullet"/>
      <w:lvlText w:val=""/>
      <w:lvlJc w:val="left"/>
      <w:pPr>
        <w:tabs>
          <w:tab w:val="num" w:pos="4320"/>
        </w:tabs>
        <w:ind w:left="4320" w:hanging="360"/>
      </w:pPr>
      <w:rPr>
        <w:rFonts w:hint="default" w:ascii="Wingdings" w:hAnsi="Wingdings"/>
      </w:rPr>
    </w:lvl>
    <w:lvl w:ilvl="6" w:tplc="525E3EB6" w:tentative="1">
      <w:start w:val="1"/>
      <w:numFmt w:val="bullet"/>
      <w:lvlText w:val=""/>
      <w:lvlJc w:val="left"/>
      <w:pPr>
        <w:tabs>
          <w:tab w:val="num" w:pos="5040"/>
        </w:tabs>
        <w:ind w:left="5040" w:hanging="360"/>
      </w:pPr>
      <w:rPr>
        <w:rFonts w:hint="default" w:ascii="Wingdings" w:hAnsi="Wingdings"/>
      </w:rPr>
    </w:lvl>
    <w:lvl w:ilvl="7" w:tplc="526A3938" w:tentative="1">
      <w:start w:val="1"/>
      <w:numFmt w:val="bullet"/>
      <w:lvlText w:val=""/>
      <w:lvlJc w:val="left"/>
      <w:pPr>
        <w:tabs>
          <w:tab w:val="num" w:pos="5760"/>
        </w:tabs>
        <w:ind w:left="5760" w:hanging="360"/>
      </w:pPr>
      <w:rPr>
        <w:rFonts w:hint="default" w:ascii="Wingdings" w:hAnsi="Wingdings"/>
      </w:rPr>
    </w:lvl>
    <w:lvl w:ilvl="8" w:tplc="AB50AB50"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D5C55AD"/>
    <w:multiLevelType w:val="hybridMultilevel"/>
    <w:tmpl w:val="190C3D48"/>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F26645"/>
    <w:multiLevelType w:val="hybridMultilevel"/>
    <w:tmpl w:val="736EC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266A4D"/>
    <w:multiLevelType w:val="hybridMultilevel"/>
    <w:tmpl w:val="5DAA9C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8C3904"/>
    <w:multiLevelType w:val="hybridMultilevel"/>
    <w:tmpl w:val="3760DB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470441"/>
    <w:multiLevelType w:val="hybridMultilevel"/>
    <w:tmpl w:val="D30AC82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DD55AC6"/>
    <w:multiLevelType w:val="hybridMultilevel"/>
    <w:tmpl w:val="43C079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807002"/>
    <w:multiLevelType w:val="hybridMultilevel"/>
    <w:tmpl w:val="8E6A0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1D39B5"/>
    <w:multiLevelType w:val="multilevel"/>
    <w:tmpl w:val="47CCD862"/>
    <w:lvl w:ilvl="0">
      <w:start w:val="1"/>
      <w:numFmt w:val="bullet"/>
      <w:lvlText w:val=""/>
      <w:lvlJc w:val="left"/>
      <w:pPr>
        <w:tabs>
          <w:tab w:val="num" w:pos="360"/>
        </w:tabs>
        <w:ind w:left="360" w:hanging="360"/>
      </w:pPr>
      <w:rPr>
        <w:rFonts w:hint="default" w:ascii="Webdings" w:hAnsi="Web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1841405"/>
    <w:multiLevelType w:val="hybridMultilevel"/>
    <w:tmpl w:val="CF34A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26732BB"/>
    <w:multiLevelType w:val="hybridMultilevel"/>
    <w:tmpl w:val="9C48F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52D1642"/>
    <w:multiLevelType w:val="hybridMultilevel"/>
    <w:tmpl w:val="4F246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EF83DEB"/>
    <w:multiLevelType w:val="singleLevel"/>
    <w:tmpl w:val="6818F464"/>
    <w:lvl w:ilvl="0">
      <w:start w:val="1"/>
      <w:numFmt w:val="decimal"/>
      <w:lvlText w:val="%1"/>
      <w:legacy w:legacy="1" w:legacySpace="0" w:legacyIndent="360"/>
      <w:lvlJc w:val="left"/>
      <w:rPr>
        <w:rFonts w:hint="default" w:ascii="Arial" w:hAnsi="Arial" w:cs="Arial"/>
      </w:rPr>
    </w:lvl>
  </w:abstractNum>
  <w:abstractNum w:abstractNumId="20" w15:restartNumberingAfterBreak="0">
    <w:nsid w:val="51B850D4"/>
    <w:multiLevelType w:val="hybridMultilevel"/>
    <w:tmpl w:val="45F08B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31564B"/>
    <w:multiLevelType w:val="hybridMultilevel"/>
    <w:tmpl w:val="7568751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3873945"/>
    <w:multiLevelType w:val="hybridMultilevel"/>
    <w:tmpl w:val="A3AED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05861F9"/>
    <w:multiLevelType w:val="hybridMultilevel"/>
    <w:tmpl w:val="C2C23C3C"/>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24" w15:restartNumberingAfterBreak="0">
    <w:nsid w:val="63C556CE"/>
    <w:multiLevelType w:val="hybridMultilevel"/>
    <w:tmpl w:val="C62403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2E6F1B"/>
    <w:multiLevelType w:val="hybridMultilevel"/>
    <w:tmpl w:val="85269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6C60F40"/>
    <w:multiLevelType w:val="hybridMultilevel"/>
    <w:tmpl w:val="C770A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A8253D8"/>
    <w:multiLevelType w:val="hybridMultilevel"/>
    <w:tmpl w:val="A21CA9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270238"/>
    <w:multiLevelType w:val="hybridMultilevel"/>
    <w:tmpl w:val="8006D87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C333C8F"/>
    <w:multiLevelType w:val="hybridMultilevel"/>
    <w:tmpl w:val="DF46450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DAA6491"/>
    <w:multiLevelType w:val="hybridMultilevel"/>
    <w:tmpl w:val="19345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C90BA0"/>
    <w:multiLevelType w:val="hybridMultilevel"/>
    <w:tmpl w:val="D102E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FF112C"/>
    <w:multiLevelType w:val="hybridMultilevel"/>
    <w:tmpl w:val="CA8C0CAA"/>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70507E0C"/>
    <w:multiLevelType w:val="hybridMultilevel"/>
    <w:tmpl w:val="AF54DDCA"/>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70E26ABF"/>
    <w:multiLevelType w:val="hybridMultilevel"/>
    <w:tmpl w:val="E4729E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A8270E"/>
    <w:multiLevelType w:val="hybridMultilevel"/>
    <w:tmpl w:val="F4CCC1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9015E9E"/>
    <w:multiLevelType w:val="hybridMultilevel"/>
    <w:tmpl w:val="9B2C8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BA71212"/>
    <w:multiLevelType w:val="hybridMultilevel"/>
    <w:tmpl w:val="03067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CD4334F"/>
    <w:multiLevelType w:val="hybridMultilevel"/>
    <w:tmpl w:val="3EB0761C"/>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E7D5AE2"/>
    <w:multiLevelType w:val="hybridMultilevel"/>
    <w:tmpl w:val="D5406F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60">
    <w:abstractNumId w:val="56"/>
  </w:num>
  <w:num w:numId="59">
    <w:abstractNumId w:val="55"/>
  </w:num>
  <w:num w:numId="58">
    <w:abstractNumId w:val="54"/>
  </w:num>
  <w:num w:numId="57">
    <w:abstractNumId w:val="53"/>
  </w:num>
  <w:num w:numId="56">
    <w:abstractNumId w:val="52"/>
  </w:num>
  <w:num w:numId="55">
    <w:abstractNumId w:val="51"/>
  </w:num>
  <w:num w:numId="54">
    <w:abstractNumId w:val="50"/>
  </w:num>
  <w:num w:numId="53">
    <w:abstractNumId w:val="49"/>
  </w:num>
  <w:num w:numId="52">
    <w:abstractNumId w:val="48"/>
  </w:num>
  <w:num w:numId="51">
    <w:abstractNumId w:val="47"/>
  </w:num>
  <w:num w:numId="50">
    <w:abstractNumId w:val="46"/>
  </w:num>
  <w:num w:numId="49">
    <w:abstractNumId w:val="45"/>
  </w:num>
  <w:num w:numId="48">
    <w:abstractNumId w:val="44"/>
  </w:num>
  <w:num w:numId="47">
    <w:abstractNumId w:val="43"/>
  </w:num>
  <w:num w:numId="46">
    <w:abstractNumId w:val="42"/>
  </w:num>
  <w:num w:numId="45">
    <w:abstractNumId w:val="41"/>
  </w:num>
  <w:num w:numId="44">
    <w:abstractNumId w:val="40"/>
  </w:num>
  <w:num w:numId="1" w16cid:durableId="1526600922">
    <w:abstractNumId w:val="19"/>
  </w:num>
  <w:num w:numId="2" w16cid:durableId="925572456">
    <w:abstractNumId w:val="19"/>
    <w:lvlOverride w:ilvl="0">
      <w:lvl w:ilvl="0">
        <w:start w:val="2"/>
        <w:numFmt w:val="decimal"/>
        <w:lvlText w:val="%1"/>
        <w:legacy w:legacy="1" w:legacySpace="0" w:legacyIndent="360"/>
        <w:lvlJc w:val="left"/>
        <w:rPr>
          <w:rFonts w:hint="default" w:ascii="Arial" w:hAnsi="Arial" w:cs="Arial"/>
        </w:rPr>
      </w:lvl>
    </w:lvlOverride>
  </w:num>
  <w:num w:numId="3" w16cid:durableId="2119329093">
    <w:abstractNumId w:val="19"/>
    <w:lvlOverride w:ilvl="0">
      <w:lvl w:ilvl="0">
        <w:start w:val="3"/>
        <w:numFmt w:val="decimal"/>
        <w:lvlText w:val="%1"/>
        <w:legacy w:legacy="1" w:legacySpace="0" w:legacyIndent="360"/>
        <w:lvlJc w:val="left"/>
        <w:rPr>
          <w:rFonts w:hint="default" w:ascii="Arial" w:hAnsi="Arial" w:cs="Arial"/>
        </w:rPr>
      </w:lvl>
    </w:lvlOverride>
  </w:num>
  <w:num w:numId="4" w16cid:durableId="189021658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81081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4639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829188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2180903">
    <w:abstractNumId w:val="4"/>
  </w:num>
  <w:num w:numId="9" w16cid:durableId="1794715144">
    <w:abstractNumId w:val="13"/>
  </w:num>
  <w:num w:numId="10" w16cid:durableId="411705301">
    <w:abstractNumId w:val="29"/>
  </w:num>
  <w:num w:numId="11" w16cid:durableId="1157767525">
    <w:abstractNumId w:val="28"/>
  </w:num>
  <w:num w:numId="12" w16cid:durableId="366641087">
    <w:abstractNumId w:val="39"/>
  </w:num>
  <w:num w:numId="13" w16cid:durableId="833649941">
    <w:abstractNumId w:val="0"/>
  </w:num>
  <w:num w:numId="14" w16cid:durableId="1431315416">
    <w:abstractNumId w:val="15"/>
  </w:num>
  <w:num w:numId="15" w16cid:durableId="881668856">
    <w:abstractNumId w:val="5"/>
  </w:num>
  <w:num w:numId="16" w16cid:durableId="54469790">
    <w:abstractNumId w:val="8"/>
  </w:num>
  <w:num w:numId="17" w16cid:durableId="1862862622">
    <w:abstractNumId w:val="12"/>
  </w:num>
  <w:num w:numId="18" w16cid:durableId="244800463">
    <w:abstractNumId w:val="20"/>
  </w:num>
  <w:num w:numId="19" w16cid:durableId="1508669265">
    <w:abstractNumId w:val="7"/>
  </w:num>
  <w:num w:numId="20" w16cid:durableId="849029405">
    <w:abstractNumId w:val="35"/>
  </w:num>
  <w:num w:numId="21" w16cid:durableId="1353143625">
    <w:abstractNumId w:val="6"/>
  </w:num>
  <w:num w:numId="22" w16cid:durableId="136647017">
    <w:abstractNumId w:val="22"/>
  </w:num>
  <w:num w:numId="23" w16cid:durableId="1222444868">
    <w:abstractNumId w:val="26"/>
  </w:num>
  <w:num w:numId="24" w16cid:durableId="118380739">
    <w:abstractNumId w:val="14"/>
  </w:num>
  <w:num w:numId="25" w16cid:durableId="1910187345">
    <w:abstractNumId w:val="34"/>
  </w:num>
  <w:num w:numId="26" w16cid:durableId="92820072">
    <w:abstractNumId w:val="9"/>
  </w:num>
  <w:num w:numId="27" w16cid:durableId="48963558">
    <w:abstractNumId w:val="16"/>
  </w:num>
  <w:num w:numId="28" w16cid:durableId="2979198">
    <w:abstractNumId w:val="11"/>
  </w:num>
  <w:num w:numId="29" w16cid:durableId="182129930">
    <w:abstractNumId w:val="24"/>
  </w:num>
  <w:num w:numId="30" w16cid:durableId="1701853822">
    <w:abstractNumId w:val="17"/>
  </w:num>
  <w:num w:numId="31" w16cid:durableId="152180079">
    <w:abstractNumId w:val="31"/>
  </w:num>
  <w:num w:numId="32" w16cid:durableId="1964336592">
    <w:abstractNumId w:val="25"/>
  </w:num>
  <w:num w:numId="33" w16cid:durableId="565922957">
    <w:abstractNumId w:val="1"/>
  </w:num>
  <w:num w:numId="34" w16cid:durableId="1121610697">
    <w:abstractNumId w:val="3"/>
  </w:num>
  <w:num w:numId="35" w16cid:durableId="292297867">
    <w:abstractNumId w:val="36"/>
  </w:num>
  <w:num w:numId="36" w16cid:durableId="1239175140">
    <w:abstractNumId w:val="30"/>
  </w:num>
  <w:num w:numId="37" w16cid:durableId="2046983466">
    <w:abstractNumId w:val="18"/>
  </w:num>
  <w:num w:numId="38" w16cid:durableId="848715473">
    <w:abstractNumId w:val="2"/>
  </w:num>
  <w:num w:numId="39" w16cid:durableId="1171990697">
    <w:abstractNumId w:val="23"/>
  </w:num>
  <w:num w:numId="40" w16cid:durableId="1618752487">
    <w:abstractNumId w:val="27"/>
  </w:num>
  <w:num w:numId="41" w16cid:durableId="719674793">
    <w:abstractNumId w:val="10"/>
  </w:num>
  <w:num w:numId="42" w16cid:durableId="688138832">
    <w:abstractNumId w:val="33"/>
  </w:num>
  <w:num w:numId="43" w16cid:durableId="437726462">
    <w:abstractNumId w:val="3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15ED65A"/>
    <w:rsid w:val="03DB89F4"/>
    <w:rsid w:val="044FDAB0"/>
    <w:rsid w:val="0506810D"/>
    <w:rsid w:val="054543D2"/>
    <w:rsid w:val="060B16CF"/>
    <w:rsid w:val="066DA3A5"/>
    <w:rsid w:val="0922386B"/>
    <w:rsid w:val="0AA13EA7"/>
    <w:rsid w:val="0B7A0DBD"/>
    <w:rsid w:val="0BE9B432"/>
    <w:rsid w:val="0BFE192E"/>
    <w:rsid w:val="0C6AEA4C"/>
    <w:rsid w:val="0ECA990F"/>
    <w:rsid w:val="1042C799"/>
    <w:rsid w:val="105EB5B2"/>
    <w:rsid w:val="10750AE0"/>
    <w:rsid w:val="11DC7B63"/>
    <w:rsid w:val="11EF1452"/>
    <w:rsid w:val="15429864"/>
    <w:rsid w:val="16209243"/>
    <w:rsid w:val="177C316E"/>
    <w:rsid w:val="17810FF2"/>
    <w:rsid w:val="17FCD1DF"/>
    <w:rsid w:val="1A14E09E"/>
    <w:rsid w:val="1BCF5ECF"/>
    <w:rsid w:val="1BD3135F"/>
    <w:rsid w:val="1BDFE9B5"/>
    <w:rsid w:val="1CA6CF27"/>
    <w:rsid w:val="1CB14A9F"/>
    <w:rsid w:val="1E9FA7F8"/>
    <w:rsid w:val="1EE5EE45"/>
    <w:rsid w:val="1FA880AE"/>
    <w:rsid w:val="20689E0E"/>
    <w:rsid w:val="20AC715F"/>
    <w:rsid w:val="2266AD26"/>
    <w:rsid w:val="23C3E4DC"/>
    <w:rsid w:val="25AB4611"/>
    <w:rsid w:val="26E8C70B"/>
    <w:rsid w:val="295B051B"/>
    <w:rsid w:val="29731CF5"/>
    <w:rsid w:val="29FF35BA"/>
    <w:rsid w:val="2B2C1E49"/>
    <w:rsid w:val="2D3BEDC6"/>
    <w:rsid w:val="2E3CF5A9"/>
    <w:rsid w:val="2ED38A81"/>
    <w:rsid w:val="2EE9A68A"/>
    <w:rsid w:val="2FDE45D8"/>
    <w:rsid w:val="31E48BA7"/>
    <w:rsid w:val="31F8F6AD"/>
    <w:rsid w:val="320AFE3C"/>
    <w:rsid w:val="3324A883"/>
    <w:rsid w:val="33EA579E"/>
    <w:rsid w:val="340CFB66"/>
    <w:rsid w:val="3460C3C6"/>
    <w:rsid w:val="36558F81"/>
    <w:rsid w:val="36C3E6A7"/>
    <w:rsid w:val="36C47D3E"/>
    <w:rsid w:val="37221C60"/>
    <w:rsid w:val="394A804A"/>
    <w:rsid w:val="39CE3F9B"/>
    <w:rsid w:val="3BF6A72C"/>
    <w:rsid w:val="3E976BAD"/>
    <w:rsid w:val="3F272649"/>
    <w:rsid w:val="41084867"/>
    <w:rsid w:val="428CF550"/>
    <w:rsid w:val="438136D6"/>
    <w:rsid w:val="44AB9DB5"/>
    <w:rsid w:val="44FE9B08"/>
    <w:rsid w:val="4607D3F7"/>
    <w:rsid w:val="46BF829E"/>
    <w:rsid w:val="48D54670"/>
    <w:rsid w:val="4C7EFCC4"/>
    <w:rsid w:val="4D58DF39"/>
    <w:rsid w:val="5022DC43"/>
    <w:rsid w:val="546ED084"/>
    <w:rsid w:val="54749F3E"/>
    <w:rsid w:val="54F8E82D"/>
    <w:rsid w:val="565F49D9"/>
    <w:rsid w:val="56D19592"/>
    <w:rsid w:val="58B21FAE"/>
    <w:rsid w:val="59EBD8AA"/>
    <w:rsid w:val="5C75114E"/>
    <w:rsid w:val="5C92767F"/>
    <w:rsid w:val="5CCF35AA"/>
    <w:rsid w:val="5F82035F"/>
    <w:rsid w:val="5FFBFEB6"/>
    <w:rsid w:val="6235615F"/>
    <w:rsid w:val="62477E2E"/>
    <w:rsid w:val="63F53982"/>
    <w:rsid w:val="6453D437"/>
    <w:rsid w:val="66EC1EFA"/>
    <w:rsid w:val="687B999D"/>
    <w:rsid w:val="68CA0AD3"/>
    <w:rsid w:val="69C85C3C"/>
    <w:rsid w:val="6A42F525"/>
    <w:rsid w:val="6AABE556"/>
    <w:rsid w:val="6B05CC3D"/>
    <w:rsid w:val="6C94501F"/>
    <w:rsid w:val="6D6A0C61"/>
    <w:rsid w:val="6E02D842"/>
    <w:rsid w:val="72C5FC22"/>
    <w:rsid w:val="7324DF4E"/>
    <w:rsid w:val="740E67F5"/>
    <w:rsid w:val="74CC8762"/>
    <w:rsid w:val="770025CD"/>
    <w:rsid w:val="772B7E50"/>
    <w:rsid w:val="77FD5EAE"/>
    <w:rsid w:val="7875493A"/>
    <w:rsid w:val="7A22990E"/>
    <w:rsid w:val="7AFD06AF"/>
    <w:rsid w:val="7B204E23"/>
    <w:rsid w:val="7BE2412C"/>
    <w:rsid w:val="7D4C18AE"/>
    <w:rsid w:val="7DC151BC"/>
    <w:rsid w:val="7E3FB570"/>
    <w:rsid w:val="7F1EE8E2"/>
    <w:rsid w:val="7F8D1B50"/>
    <w:rsid w:val="7FB90594"/>
    <w:rsid w:val="7FBC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wfxFaxNum" w:customStyle="1">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styleId="BalloonTextChar" w:customStyle="1">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styleId="BodyTextChar" w:customStyle="1">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styleId="HeaderChar" w:customStyle="1">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styleId="FooterChar" w:customStyle="1">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713306"/>
    <w:rPr>
      <w:rFonts w:ascii="Arial" w:hAnsi="Arial" w:eastAsiaTheme="majorEastAsia"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styleId="BasicParagraph" w:customStyle="1">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eading2Char" w:customStyle="1">
    <w:name w:val="Heading 2 Char"/>
    <w:basedOn w:val="DefaultParagraphFont"/>
    <w:link w:val="Heading2"/>
    <w:semiHidden/>
    <w:rsid w:val="00713306"/>
    <w:rPr>
      <w:rFonts w:ascii="Arial" w:hAnsi="Arial" w:eastAsiaTheme="majorEastAsia" w:cstheme="majorBidi"/>
      <w:b/>
      <w:bCs/>
      <w:sz w:val="26"/>
      <w:szCs w:val="26"/>
    </w:rPr>
  </w:style>
  <w:style w:type="paragraph" w:styleId="Title">
    <w:name w:val="Title"/>
    <w:basedOn w:val="Normal"/>
    <w:next w:val="Normal"/>
    <w:link w:val="TitleChar"/>
    <w:qFormat/>
    <w:rsid w:val="0071330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rsid w:val="00713306"/>
    <w:rPr>
      <w:rFonts w:ascii="Arial" w:hAnsi="Arial" w:eastAsiaTheme="majorEastAsia"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camra.org.uk/campaign-resources/public-house-viability-test-13032" TargetMode="External" Id="R01117a4d20fd48e9" /><Relationship Type="http://schemas.openxmlformats.org/officeDocument/2006/relationships/hyperlink" Target="https://camra.org.uk/campaign-resources?categories%5B0%5D=183" TargetMode="External" Id="R7a73e132507a4b15" /><Relationship Type="http://schemas.openxmlformats.org/officeDocument/2006/relationships/hyperlink" Target="mailto:paul.ainsworth@camra.org.uk" TargetMode="External" Id="Reacebbb73b6c4542"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2.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s>
</ds:datastoreItem>
</file>

<file path=customXml/itemProps3.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4.xml><?xml version="1.0" encoding="utf-8"?>
<ds:datastoreItem xmlns:ds="http://schemas.openxmlformats.org/officeDocument/2006/customXml" ds:itemID="{099A22A0-196A-4990-B11E-50A6979C00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Onesheet 2019 Template.dotx</ap:Template>
  <ap:Application>Microsoft Word for the web</ap:Application>
  <ap:DocSecurity>0</ap:DocSecurity>
  <ap:ScaleCrop>false</ap:ScaleCrop>
  <ap:Company>CAMRA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INTERNAL MEMORANDUM</dc:title>
  <dc:creator>Nigel Read</dc:creator>
  <lastModifiedBy>Harri Knight-Davis</lastModifiedBy>
  <revision>9</revision>
  <lastPrinted>2017-03-08T16:42:00.0000000Z</lastPrinted>
  <dcterms:created xsi:type="dcterms:W3CDTF">2024-09-16T11:13:00.0000000Z</dcterms:created>
  <dcterms:modified xsi:type="dcterms:W3CDTF">2025-05-13T13:16:20.0190269Z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