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3735" w14:textId="2979F3E1" w:rsidR="5C92767F" w:rsidRDefault="21CD8B89" w:rsidP="0C2F4061">
      <w:pPr>
        <w:rPr>
          <w:rFonts w:eastAsia="Arial" w:cs="Arial"/>
          <w:sz w:val="24"/>
        </w:rPr>
      </w:pPr>
      <w:r w:rsidRPr="0C2F4061">
        <w:rPr>
          <w:rFonts w:eastAsia="Arial" w:cs="Arial"/>
          <w:b/>
          <w:bCs/>
          <w:sz w:val="24"/>
        </w:rPr>
        <w:t>1. Introduction</w:t>
      </w:r>
    </w:p>
    <w:p w14:paraId="13B443A3" w14:textId="4133847F" w:rsidR="5C92767F" w:rsidRDefault="5C92767F" w:rsidP="0C2F4061">
      <w:pPr>
        <w:rPr>
          <w:rFonts w:eastAsia="Arial" w:cs="Arial"/>
          <w:sz w:val="24"/>
        </w:rPr>
      </w:pPr>
    </w:p>
    <w:p w14:paraId="03EFEED5" w14:textId="1CEF9AF0" w:rsidR="5C92767F" w:rsidRDefault="21CD8B89" w:rsidP="0C2F4061">
      <w:pPr>
        <w:rPr>
          <w:rFonts w:eastAsia="Arial" w:cs="Arial"/>
          <w:sz w:val="24"/>
        </w:rPr>
      </w:pPr>
      <w:r w:rsidRPr="0C2F4061">
        <w:rPr>
          <w:rFonts w:eastAsia="Arial" w:cs="Arial"/>
          <w:sz w:val="24"/>
        </w:rPr>
        <w:t>In recent years, Britain’s pubs have been closing at an alarming rate. Tragically, many of these pubs have been popular and valued community facilities in the past and could be so again in the right hands. It’s unfortunate that many owners regard pubs primarily as property assets which are more valuable if their use can be changed to something else like a house or shop.</w:t>
      </w:r>
    </w:p>
    <w:p w14:paraId="56D901EA" w14:textId="432A287E" w:rsidR="5C92767F" w:rsidRDefault="5C92767F" w:rsidP="0C2F4061">
      <w:pPr>
        <w:rPr>
          <w:rFonts w:eastAsia="Arial" w:cs="Arial"/>
          <w:sz w:val="24"/>
        </w:rPr>
      </w:pPr>
    </w:p>
    <w:p w14:paraId="4ED1CB16" w14:textId="692461A9" w:rsidR="5C92767F" w:rsidRDefault="21CD8B89" w:rsidP="0C2F4061">
      <w:pPr>
        <w:rPr>
          <w:rFonts w:eastAsia="Arial" w:cs="Arial"/>
          <w:sz w:val="24"/>
        </w:rPr>
      </w:pPr>
      <w:r w:rsidRPr="0C2F4061">
        <w:rPr>
          <w:rFonts w:eastAsia="Arial" w:cs="Arial"/>
          <w:sz w:val="24"/>
        </w:rPr>
        <w:t xml:space="preserve">However, </w:t>
      </w:r>
      <w:proofErr w:type="gramStart"/>
      <w:r w:rsidRPr="0C2F4061">
        <w:rPr>
          <w:rFonts w:eastAsia="Arial" w:cs="Arial"/>
          <w:sz w:val="24"/>
        </w:rPr>
        <w:t>all across</w:t>
      </w:r>
      <w:proofErr w:type="gramEnd"/>
      <w:r w:rsidRPr="0C2F4061">
        <w:rPr>
          <w:rFonts w:eastAsia="Arial" w:cs="Arial"/>
          <w:sz w:val="24"/>
        </w:rPr>
        <w:t xml:space="preserve"> the country, communities are fighting back. Sometimes effective campaigning is sufficient to see off an unwanted planning application. In some cases, though, the best way forward for local people has been to buy the pub themselves. Over </w:t>
      </w:r>
      <w:r w:rsidR="0083014D">
        <w:rPr>
          <w:rFonts w:eastAsia="Arial" w:cs="Arial"/>
          <w:sz w:val="24"/>
        </w:rPr>
        <w:t>210</w:t>
      </w:r>
      <w:r w:rsidRPr="0C2F4061">
        <w:rPr>
          <w:rFonts w:eastAsia="Arial" w:cs="Arial"/>
          <w:sz w:val="24"/>
        </w:rPr>
        <w:t xml:space="preserve"> pubs are now community-owned with many more in the pipeline.</w:t>
      </w:r>
    </w:p>
    <w:p w14:paraId="3C837408" w14:textId="06A0608E" w:rsidR="5C92767F" w:rsidRDefault="5C92767F" w:rsidP="0C2F4061">
      <w:pPr>
        <w:rPr>
          <w:rFonts w:eastAsia="Arial" w:cs="Arial"/>
          <w:sz w:val="24"/>
        </w:rPr>
      </w:pPr>
    </w:p>
    <w:p w14:paraId="4DEF460A" w14:textId="2EC06D9C" w:rsidR="5C92767F" w:rsidRDefault="21CD8B89" w:rsidP="0C2F4061">
      <w:pPr>
        <w:rPr>
          <w:rFonts w:eastAsia="Arial" w:cs="Arial"/>
          <w:sz w:val="24"/>
        </w:rPr>
      </w:pPr>
      <w:proofErr w:type="gramStart"/>
      <w:r w:rsidRPr="0C2F4061">
        <w:rPr>
          <w:rFonts w:eastAsia="Arial" w:cs="Arial"/>
          <w:sz w:val="24"/>
        </w:rPr>
        <w:t>Needless to say, as</w:t>
      </w:r>
      <w:proofErr w:type="gramEnd"/>
      <w:r w:rsidRPr="0C2F4061">
        <w:rPr>
          <w:rFonts w:eastAsia="Arial" w:cs="Arial"/>
          <w:sz w:val="24"/>
        </w:rPr>
        <w:t xml:space="preserve"> champions of Britain’s pub-goers, CAMRA is hugely in favour of these </w:t>
      </w:r>
      <w:proofErr w:type="gramStart"/>
      <w:r w:rsidRPr="0C2F4061">
        <w:rPr>
          <w:rFonts w:eastAsia="Arial" w:cs="Arial"/>
          <w:sz w:val="24"/>
        </w:rPr>
        <w:t>developments</w:t>
      </w:r>
      <w:proofErr w:type="gramEnd"/>
      <w:r w:rsidRPr="0C2F4061">
        <w:rPr>
          <w:rFonts w:eastAsia="Arial" w:cs="Arial"/>
          <w:sz w:val="24"/>
        </w:rPr>
        <w:t xml:space="preserve"> and we are keen to help communities interested in going down this road – hence our guide. We are, though, far from being the only body which can </w:t>
      </w:r>
      <w:proofErr w:type="gramStart"/>
      <w:r w:rsidRPr="0C2F4061">
        <w:rPr>
          <w:rFonts w:eastAsia="Arial" w:cs="Arial"/>
          <w:sz w:val="24"/>
        </w:rPr>
        <w:t>assist</w:t>
      </w:r>
      <w:proofErr w:type="gramEnd"/>
      <w:r w:rsidRPr="0C2F4061">
        <w:rPr>
          <w:rFonts w:eastAsia="Arial" w:cs="Arial"/>
          <w:sz w:val="24"/>
        </w:rPr>
        <w:t xml:space="preserve"> and the guide also draws attention to the other sources of guidance and, in some cases, funding.</w:t>
      </w:r>
    </w:p>
    <w:p w14:paraId="69ADBCD4" w14:textId="18CCCF44" w:rsidR="5C92767F" w:rsidRDefault="5C92767F" w:rsidP="0C2F4061">
      <w:pPr>
        <w:rPr>
          <w:rFonts w:eastAsia="Arial" w:cs="Arial"/>
          <w:sz w:val="24"/>
        </w:rPr>
      </w:pPr>
    </w:p>
    <w:p w14:paraId="7042152B" w14:textId="0DA4843C" w:rsidR="5C92767F" w:rsidRDefault="21CD8B89" w:rsidP="0C2F4061">
      <w:pPr>
        <w:rPr>
          <w:rFonts w:eastAsia="Arial" w:cs="Arial"/>
          <w:sz w:val="24"/>
        </w:rPr>
      </w:pPr>
      <w:r w:rsidRPr="0C2F4061">
        <w:rPr>
          <w:rFonts w:eastAsia="Arial" w:cs="Arial"/>
          <w:b/>
          <w:bCs/>
          <w:sz w:val="24"/>
        </w:rPr>
        <w:t>2. What is Community Ownership?</w:t>
      </w:r>
    </w:p>
    <w:p w14:paraId="417697CE" w14:textId="6DFE0A52" w:rsidR="5C92767F" w:rsidRDefault="5C92767F" w:rsidP="0C2F4061">
      <w:pPr>
        <w:rPr>
          <w:rFonts w:eastAsia="Arial" w:cs="Arial"/>
          <w:sz w:val="24"/>
        </w:rPr>
      </w:pPr>
    </w:p>
    <w:p w14:paraId="63B8E8A0" w14:textId="7A57A848" w:rsidR="5C92767F" w:rsidRDefault="21CD8B89" w:rsidP="0C2F4061">
      <w:pPr>
        <w:rPr>
          <w:rFonts w:eastAsia="Arial" w:cs="Arial"/>
          <w:sz w:val="24"/>
        </w:rPr>
      </w:pPr>
      <w:r w:rsidRPr="0C2F4061">
        <w:rPr>
          <w:rFonts w:eastAsia="Arial" w:cs="Arial"/>
          <w:sz w:val="24"/>
        </w:rPr>
        <w:t xml:space="preserve">In simple terms, this means that the pub is both owned and controlled by a significant number of people from within the community. As a result, local folk have a real stake in the pub and the opportunity to have a say in how it is run. The pub can become a facility which truly reflects the wants and needs of the local area whilst still being a viable business – helped by the fact that people are often more inclined to use ‘their’ pub. There are several different models which can be used and we’ll explore these later. </w:t>
      </w:r>
    </w:p>
    <w:p w14:paraId="563178A5" w14:textId="72562EF3" w:rsidR="5C92767F" w:rsidRDefault="5C92767F" w:rsidP="0C2F4061">
      <w:pPr>
        <w:rPr>
          <w:rFonts w:eastAsia="Arial" w:cs="Arial"/>
          <w:sz w:val="24"/>
        </w:rPr>
      </w:pPr>
    </w:p>
    <w:p w14:paraId="5B93AF6E" w14:textId="5897CBD8" w:rsidR="5C92767F" w:rsidRDefault="21CD8B89" w:rsidP="0C2F4061">
      <w:pPr>
        <w:rPr>
          <w:rFonts w:eastAsia="Arial" w:cs="Arial"/>
          <w:sz w:val="24"/>
        </w:rPr>
      </w:pPr>
      <w:r w:rsidRPr="0C2F4061">
        <w:rPr>
          <w:rFonts w:eastAsia="Arial" w:cs="Arial"/>
          <w:b/>
          <w:bCs/>
          <w:sz w:val="24"/>
        </w:rPr>
        <w:t>3. Why Consider Doing it?</w:t>
      </w:r>
    </w:p>
    <w:p w14:paraId="2480DD49" w14:textId="2D555DB3" w:rsidR="5C92767F" w:rsidRDefault="5C92767F" w:rsidP="0C2F4061">
      <w:pPr>
        <w:rPr>
          <w:rFonts w:eastAsia="Arial" w:cs="Arial"/>
          <w:sz w:val="24"/>
        </w:rPr>
      </w:pPr>
    </w:p>
    <w:p w14:paraId="6F8FAFF0" w14:textId="2D5FACAF" w:rsidR="5C92767F" w:rsidRDefault="21CD8B89" w:rsidP="0C2F4061">
      <w:pPr>
        <w:rPr>
          <w:rFonts w:eastAsia="Arial" w:cs="Arial"/>
          <w:sz w:val="24"/>
        </w:rPr>
      </w:pPr>
      <w:proofErr w:type="gramStart"/>
      <w:r w:rsidRPr="0C2F4061">
        <w:rPr>
          <w:rFonts w:eastAsia="Arial" w:cs="Arial"/>
          <w:sz w:val="24"/>
        </w:rPr>
        <w:t>The vast majority of</w:t>
      </w:r>
      <w:proofErr w:type="gramEnd"/>
      <w:r w:rsidRPr="0C2F4061">
        <w:rPr>
          <w:rFonts w:eastAsia="Arial" w:cs="Arial"/>
          <w:sz w:val="24"/>
        </w:rPr>
        <w:t xml:space="preserve"> British pubs are owned and run either by pub companies, breweries or free traders – and most achieve the right balance of service to their community and profit for the owner. Things can change though and often very quickly hence the </w:t>
      </w:r>
      <w:proofErr w:type="gramStart"/>
      <w:r w:rsidRPr="0C2F4061">
        <w:rPr>
          <w:rFonts w:eastAsia="Arial" w:cs="Arial"/>
          <w:sz w:val="24"/>
        </w:rPr>
        <w:t>all too common</w:t>
      </w:r>
      <w:proofErr w:type="gramEnd"/>
      <w:r w:rsidRPr="0C2F4061">
        <w:rPr>
          <w:rFonts w:eastAsia="Arial" w:cs="Arial"/>
          <w:sz w:val="24"/>
        </w:rPr>
        <w:t xml:space="preserve"> scenario of a </w:t>
      </w:r>
      <w:proofErr w:type="gramStart"/>
      <w:r w:rsidRPr="0C2F4061">
        <w:rPr>
          <w:rFonts w:eastAsia="Arial" w:cs="Arial"/>
          <w:sz w:val="24"/>
        </w:rPr>
        <w:t>much loved</w:t>
      </w:r>
      <w:proofErr w:type="gramEnd"/>
      <w:r w:rsidRPr="0C2F4061">
        <w:rPr>
          <w:rFonts w:eastAsia="Arial" w:cs="Arial"/>
          <w:sz w:val="24"/>
        </w:rPr>
        <w:t xml:space="preserve"> local being threatened with closure. </w:t>
      </w:r>
    </w:p>
    <w:p w14:paraId="2BB47764" w14:textId="7A197084" w:rsidR="5C92767F" w:rsidRDefault="5C92767F" w:rsidP="0C2F4061">
      <w:pPr>
        <w:rPr>
          <w:rFonts w:eastAsia="Arial" w:cs="Arial"/>
          <w:sz w:val="24"/>
        </w:rPr>
      </w:pPr>
    </w:p>
    <w:p w14:paraId="00CD4789" w14:textId="426134F3" w:rsidR="5C92767F" w:rsidRDefault="21CD8B89" w:rsidP="0C2F4061">
      <w:pPr>
        <w:rPr>
          <w:rFonts w:eastAsia="Arial" w:cs="Arial"/>
          <w:sz w:val="24"/>
        </w:rPr>
      </w:pPr>
      <w:r w:rsidRPr="0C2F4061">
        <w:rPr>
          <w:rFonts w:eastAsia="Arial" w:cs="Arial"/>
          <w:sz w:val="24"/>
        </w:rPr>
        <w:t xml:space="preserve">Fortunately, many communities will resist any such moves strongly. CAMRA is always keen to assist such campaigns and we have produced detailed guidance to assist campaigners – </w:t>
      </w:r>
      <w:hyperlink r:id="rId11">
        <w:r w:rsidR="2FC0060B" w:rsidRPr="0C2F4061">
          <w:rPr>
            <w:rStyle w:val="Hyperlink"/>
            <w:rFonts w:eastAsia="Arial" w:cs="Arial"/>
            <w:sz w:val="24"/>
          </w:rPr>
          <w:t>https://camra.org.uk/camp</w:t>
        </w:r>
        <w:r w:rsidR="2FC0060B" w:rsidRPr="0C2F4061">
          <w:rPr>
            <w:rStyle w:val="Hyperlink"/>
            <w:rFonts w:eastAsia="Arial" w:cs="Arial"/>
            <w:sz w:val="24"/>
          </w:rPr>
          <w:t>a</w:t>
        </w:r>
        <w:r w:rsidR="2FC0060B" w:rsidRPr="0C2F4061">
          <w:rPr>
            <w:rStyle w:val="Hyperlink"/>
            <w:rFonts w:eastAsia="Arial" w:cs="Arial"/>
            <w:sz w:val="24"/>
          </w:rPr>
          <w:t>ign-resources/saving-your-local-pub-13543</w:t>
        </w:r>
      </w:hyperlink>
      <w:r w:rsidRPr="0C2F4061">
        <w:rPr>
          <w:rFonts w:eastAsia="Arial" w:cs="Arial"/>
          <w:sz w:val="24"/>
        </w:rPr>
        <w:t>. Where a campaign succeeds and the planning applications are refused then new commercial ownership is often an outcome – this can be successful but there’s always the possibility that the circle will start again. Many communities have therefore decided that the best way to secure the long-term future of the pub is to buy and control it themselves, at least in the short to medium term.</w:t>
      </w:r>
    </w:p>
    <w:p w14:paraId="3E1F9C5A" w14:textId="77777777" w:rsidR="006575C9" w:rsidRDefault="006575C9" w:rsidP="0C2F4061">
      <w:pPr>
        <w:rPr>
          <w:rFonts w:eastAsia="Arial" w:cs="Arial"/>
          <w:sz w:val="24"/>
        </w:rPr>
      </w:pPr>
    </w:p>
    <w:p w14:paraId="5E4E899C" w14:textId="77777777" w:rsidR="006575C9" w:rsidRDefault="006575C9" w:rsidP="0C2F4061">
      <w:pPr>
        <w:rPr>
          <w:rFonts w:eastAsia="Arial" w:cs="Arial"/>
          <w:sz w:val="24"/>
        </w:rPr>
      </w:pPr>
    </w:p>
    <w:p w14:paraId="1A711FB0" w14:textId="77777777" w:rsidR="006575C9" w:rsidRDefault="006575C9" w:rsidP="0C2F4061">
      <w:pPr>
        <w:rPr>
          <w:rFonts w:eastAsia="Arial" w:cs="Arial"/>
          <w:sz w:val="24"/>
        </w:rPr>
      </w:pPr>
    </w:p>
    <w:p w14:paraId="309AC6BA" w14:textId="77777777" w:rsidR="006575C9" w:rsidRDefault="006575C9" w:rsidP="0C2F4061">
      <w:pPr>
        <w:rPr>
          <w:rFonts w:eastAsia="Arial" w:cs="Arial"/>
          <w:sz w:val="24"/>
        </w:rPr>
      </w:pPr>
    </w:p>
    <w:p w14:paraId="5CECC418" w14:textId="78254FD8" w:rsidR="5C92767F" w:rsidRDefault="5C92767F" w:rsidP="0C2F4061">
      <w:pPr>
        <w:rPr>
          <w:rFonts w:eastAsia="Arial" w:cs="Arial"/>
          <w:sz w:val="24"/>
        </w:rPr>
      </w:pPr>
    </w:p>
    <w:p w14:paraId="26161C5C" w14:textId="1AFA9F3D" w:rsidR="5C92767F" w:rsidRDefault="21CD8B89" w:rsidP="0C2F4061">
      <w:pPr>
        <w:rPr>
          <w:rFonts w:eastAsia="Arial" w:cs="Arial"/>
          <w:sz w:val="24"/>
        </w:rPr>
      </w:pPr>
      <w:r w:rsidRPr="0C2F4061">
        <w:rPr>
          <w:rFonts w:eastAsia="Arial" w:cs="Arial"/>
          <w:b/>
          <w:bCs/>
          <w:sz w:val="24"/>
        </w:rPr>
        <w:lastRenderedPageBreak/>
        <w:t>4. Assets of Community Value (ACV)</w:t>
      </w:r>
    </w:p>
    <w:p w14:paraId="435335EF" w14:textId="7EEB9084" w:rsidR="5C92767F" w:rsidRDefault="5C92767F" w:rsidP="0C2F4061">
      <w:pPr>
        <w:rPr>
          <w:rFonts w:eastAsia="Arial" w:cs="Arial"/>
          <w:sz w:val="24"/>
        </w:rPr>
      </w:pPr>
    </w:p>
    <w:p w14:paraId="715FA0D5" w14:textId="242C1AFA" w:rsidR="5C92767F" w:rsidRDefault="21CD8B89" w:rsidP="0C2F4061">
      <w:pPr>
        <w:rPr>
          <w:rFonts w:eastAsia="Arial" w:cs="Arial"/>
          <w:sz w:val="24"/>
        </w:rPr>
      </w:pPr>
      <w:r w:rsidRPr="0C2F4061">
        <w:rPr>
          <w:rFonts w:eastAsia="Arial" w:cs="Arial"/>
          <w:sz w:val="24"/>
        </w:rPr>
        <w:t xml:space="preserve">If you live in England, this is something to consider even if your local isn’t currently under threat or up for sale. Getting the pub registered with the Council as an ACV means that if it is ever put up for sale, a community interest group will be given first refusal on its purchase. A </w:t>
      </w:r>
      <w:proofErr w:type="gramStart"/>
      <w:r w:rsidRPr="0C2F4061">
        <w:rPr>
          <w:rFonts w:eastAsia="Arial" w:cs="Arial"/>
          <w:sz w:val="24"/>
        </w:rPr>
        <w:t>six month</w:t>
      </w:r>
      <w:proofErr w:type="gramEnd"/>
      <w:r w:rsidRPr="0C2F4061">
        <w:rPr>
          <w:rFonts w:eastAsia="Arial" w:cs="Arial"/>
          <w:sz w:val="24"/>
        </w:rPr>
        <w:t xml:space="preserve"> moratorium period will kick in during which the group has exclusive negotiating rights. The owner is not obliged to agree and, at the end of the period, can sell to whoever they like – but the moratorium can give local people a real competitive advantage. Advice on applying for an ACV is at</w:t>
      </w:r>
      <w:r w:rsidR="5FB04D5E" w:rsidRPr="0C2F4061">
        <w:rPr>
          <w:rFonts w:eastAsia="Arial" w:cs="Arial"/>
          <w:sz w:val="24"/>
        </w:rPr>
        <w:t xml:space="preserve"> </w:t>
      </w:r>
      <w:hyperlink r:id="rId12">
        <w:r w:rsidR="5FB04D5E" w:rsidRPr="0C2F4061">
          <w:rPr>
            <w:rStyle w:val="Hyperlink"/>
            <w:rFonts w:eastAsia="Arial" w:cs="Arial"/>
            <w:sz w:val="24"/>
          </w:rPr>
          <w:t>https://camra.org.uk/campaign-resources/nominating-a-pub-as-acv-a-camra-guid</w:t>
        </w:r>
        <w:r w:rsidR="5FB04D5E" w:rsidRPr="0C2F4061">
          <w:rPr>
            <w:rStyle w:val="Hyperlink"/>
            <w:rFonts w:eastAsia="Arial" w:cs="Arial"/>
            <w:sz w:val="24"/>
          </w:rPr>
          <w:t>e</w:t>
        </w:r>
        <w:r w:rsidR="5FB04D5E" w:rsidRPr="0C2F4061">
          <w:rPr>
            <w:rStyle w:val="Hyperlink"/>
            <w:rFonts w:eastAsia="Arial" w:cs="Arial"/>
            <w:sz w:val="24"/>
          </w:rPr>
          <w:t>-16933</w:t>
        </w:r>
      </w:hyperlink>
      <w:r w:rsidRPr="0C2F4061">
        <w:rPr>
          <w:rFonts w:eastAsia="Arial" w:cs="Arial"/>
          <w:sz w:val="24"/>
        </w:rPr>
        <w:t xml:space="preserve">. </w:t>
      </w:r>
    </w:p>
    <w:p w14:paraId="0A267797" w14:textId="67586D96" w:rsidR="5C92767F" w:rsidRDefault="5C92767F" w:rsidP="0C2F4061">
      <w:pPr>
        <w:rPr>
          <w:rFonts w:eastAsia="Arial" w:cs="Arial"/>
          <w:sz w:val="24"/>
        </w:rPr>
      </w:pPr>
    </w:p>
    <w:p w14:paraId="2D22E49D" w14:textId="59FF308E" w:rsidR="5C92767F" w:rsidRDefault="21CD8B89" w:rsidP="0C2F4061">
      <w:pPr>
        <w:rPr>
          <w:rFonts w:eastAsia="Arial" w:cs="Arial"/>
          <w:sz w:val="24"/>
        </w:rPr>
      </w:pPr>
      <w:r w:rsidRPr="0C2F4061">
        <w:rPr>
          <w:rFonts w:eastAsia="Arial" w:cs="Arial"/>
          <w:sz w:val="24"/>
        </w:rPr>
        <w:t xml:space="preserve">In Scotland, there is a different scheme called Community Right to Buy. As with ACVs, the first step is for the community to register an interest in a particular facility. like a pub. Information about the application process, and the scheme generally, can be found at </w:t>
      </w:r>
      <w:hyperlink r:id="rId13">
        <w:r w:rsidRPr="0C2F4061">
          <w:rPr>
            <w:rStyle w:val="Hyperlink"/>
            <w:rFonts w:eastAsia="Arial" w:cs="Arial"/>
            <w:sz w:val="24"/>
          </w:rPr>
          <w:t>www.gov.scot/policies/land-reform/community-rig</w:t>
        </w:r>
        <w:r w:rsidRPr="0C2F4061">
          <w:rPr>
            <w:rStyle w:val="Hyperlink"/>
            <w:rFonts w:eastAsia="Arial" w:cs="Arial"/>
            <w:sz w:val="24"/>
          </w:rPr>
          <w:t>h</w:t>
        </w:r>
        <w:r w:rsidRPr="0C2F4061">
          <w:rPr>
            <w:rStyle w:val="Hyperlink"/>
            <w:rFonts w:eastAsia="Arial" w:cs="Arial"/>
            <w:sz w:val="24"/>
          </w:rPr>
          <w:t>t-to-buy</w:t>
        </w:r>
      </w:hyperlink>
      <w:r w:rsidRPr="0C2F4061">
        <w:rPr>
          <w:rFonts w:eastAsia="Arial" w:cs="Arial"/>
          <w:sz w:val="24"/>
        </w:rPr>
        <w:t>. If the right to buy is activated, the government appoints an independent valuer to conduct a full market valuation. If the owner and the community group cannot agree a price between them then the price to be paid is the assessed market value. The owner can appeal the valuation, in which case it will be set by the Lands Tribunal.</w:t>
      </w:r>
    </w:p>
    <w:p w14:paraId="618B8524" w14:textId="3BAB13DA" w:rsidR="5C92767F" w:rsidRDefault="5C92767F" w:rsidP="0C2F4061">
      <w:pPr>
        <w:rPr>
          <w:rFonts w:eastAsia="Arial" w:cs="Arial"/>
          <w:sz w:val="24"/>
        </w:rPr>
      </w:pPr>
    </w:p>
    <w:p w14:paraId="299BC09A" w14:textId="0E4834A0" w:rsidR="5C92767F" w:rsidRDefault="21CD8B89" w:rsidP="0C2F4061">
      <w:pPr>
        <w:rPr>
          <w:rFonts w:eastAsia="Arial" w:cs="Arial"/>
          <w:sz w:val="24"/>
        </w:rPr>
      </w:pPr>
      <w:r w:rsidRPr="0C2F4061">
        <w:rPr>
          <w:rFonts w:eastAsia="Arial" w:cs="Arial"/>
          <w:sz w:val="24"/>
        </w:rPr>
        <w:t>There is no ACV scheme or equivalent in either Wales or Northern Ireland.</w:t>
      </w:r>
    </w:p>
    <w:p w14:paraId="71DADDBB" w14:textId="76BFFD6F" w:rsidR="5C92767F" w:rsidRDefault="5C92767F" w:rsidP="0C2F4061">
      <w:pPr>
        <w:rPr>
          <w:rFonts w:eastAsia="Arial" w:cs="Arial"/>
          <w:sz w:val="24"/>
        </w:rPr>
      </w:pPr>
    </w:p>
    <w:p w14:paraId="5FE9259A" w14:textId="42F41897" w:rsidR="5C92767F" w:rsidRDefault="21CD8B89" w:rsidP="0C2F4061">
      <w:pPr>
        <w:rPr>
          <w:rFonts w:eastAsia="Arial" w:cs="Arial"/>
          <w:sz w:val="24"/>
        </w:rPr>
      </w:pPr>
      <w:r w:rsidRPr="0C2F4061">
        <w:rPr>
          <w:rFonts w:eastAsia="Arial" w:cs="Arial"/>
          <w:b/>
          <w:bCs/>
          <w:sz w:val="24"/>
        </w:rPr>
        <w:t>5. How to Get Started</w:t>
      </w:r>
    </w:p>
    <w:p w14:paraId="62029DA8" w14:textId="0CF8967B" w:rsidR="5C92767F" w:rsidRDefault="5C92767F" w:rsidP="0C2F4061">
      <w:pPr>
        <w:rPr>
          <w:rFonts w:eastAsia="Arial" w:cs="Arial"/>
          <w:sz w:val="24"/>
        </w:rPr>
      </w:pPr>
    </w:p>
    <w:p w14:paraId="22D8A55E" w14:textId="1DFBFE38" w:rsidR="5C92767F" w:rsidRDefault="21CD8B89" w:rsidP="0C2F4061">
      <w:pPr>
        <w:rPr>
          <w:rFonts w:eastAsia="Arial" w:cs="Arial"/>
          <w:sz w:val="24"/>
        </w:rPr>
      </w:pPr>
      <w:r w:rsidRPr="0C2F4061">
        <w:rPr>
          <w:rFonts w:eastAsia="Arial" w:cs="Arial"/>
          <w:sz w:val="24"/>
        </w:rPr>
        <w:t xml:space="preserve">Firstly, establish the basic facts. Who owns the pub, who is handling the sale, why has it ‘failed’ or why is the owner selling up, has it been a successful pub in the past, what is the likely purchase price? </w:t>
      </w:r>
    </w:p>
    <w:p w14:paraId="06A76FF6" w14:textId="381B3A11" w:rsidR="5C92767F" w:rsidRDefault="5C92767F" w:rsidP="0C2F4061">
      <w:pPr>
        <w:rPr>
          <w:rFonts w:eastAsia="Arial" w:cs="Arial"/>
          <w:sz w:val="24"/>
        </w:rPr>
      </w:pPr>
    </w:p>
    <w:p w14:paraId="451A50C8" w14:textId="74C9E956" w:rsidR="5C92767F" w:rsidRDefault="21CD8B89" w:rsidP="0C2F4061">
      <w:pPr>
        <w:rPr>
          <w:rFonts w:eastAsia="Arial" w:cs="Arial"/>
          <w:sz w:val="24"/>
        </w:rPr>
      </w:pPr>
      <w:r w:rsidRPr="0C2F4061">
        <w:rPr>
          <w:rFonts w:eastAsia="Arial" w:cs="Arial"/>
          <w:sz w:val="24"/>
        </w:rPr>
        <w:t xml:space="preserve">Next, you’ll need to assess levels of support within the community, perhaps by calling a community meeting, or circulating a questionnaire or just knocking on doors. (a suggested Community Questionnaire can be downloaded </w:t>
      </w:r>
      <w:hyperlink r:id="rId14">
        <w:r w:rsidRPr="0C2F4061">
          <w:rPr>
            <w:rStyle w:val="Hyperlink"/>
            <w:rFonts w:eastAsia="Arial" w:cs="Arial"/>
            <w:sz w:val="24"/>
          </w:rPr>
          <w:t>he</w:t>
        </w:r>
        <w:r w:rsidRPr="0C2F4061">
          <w:rPr>
            <w:rStyle w:val="Hyperlink"/>
            <w:rFonts w:eastAsia="Arial" w:cs="Arial"/>
            <w:sz w:val="24"/>
          </w:rPr>
          <w:t>r</w:t>
        </w:r>
        <w:r w:rsidRPr="0C2F4061">
          <w:rPr>
            <w:rStyle w:val="Hyperlink"/>
            <w:rFonts w:eastAsia="Arial" w:cs="Arial"/>
            <w:sz w:val="24"/>
          </w:rPr>
          <w:t>e</w:t>
        </w:r>
      </w:hyperlink>
      <w:r w:rsidRPr="0C2F4061">
        <w:rPr>
          <w:rFonts w:eastAsia="Arial" w:cs="Arial"/>
          <w:sz w:val="24"/>
        </w:rPr>
        <w:t>)  Assuming local people do want the pub to survive, try to find out what they’d like to see happen. Do they, for instance, just want a pub or might other services, like a shop or a post office or a cafe, be offered as well? What sort of pub would they like, particularly in terms of the balance between food and drink? Most importantly, would they support a community ownership bid and, if yes, would they be interested in investing?</w:t>
      </w:r>
    </w:p>
    <w:p w14:paraId="72CF712A" w14:textId="771FB147" w:rsidR="5C92767F" w:rsidRDefault="5C92767F" w:rsidP="0C2F4061">
      <w:pPr>
        <w:rPr>
          <w:rFonts w:eastAsia="Arial" w:cs="Arial"/>
          <w:sz w:val="24"/>
        </w:rPr>
      </w:pPr>
    </w:p>
    <w:p w14:paraId="19F312A2" w14:textId="3982AF0D" w:rsidR="5C92767F" w:rsidRDefault="21CD8B89" w:rsidP="0C2F4061">
      <w:pPr>
        <w:rPr>
          <w:rFonts w:eastAsia="Arial" w:cs="Arial"/>
          <w:sz w:val="24"/>
        </w:rPr>
      </w:pPr>
      <w:r w:rsidRPr="0C2F4061">
        <w:rPr>
          <w:rFonts w:eastAsia="Arial" w:cs="Arial"/>
          <w:sz w:val="24"/>
        </w:rPr>
        <w:t>Set up a steering group to drive the campaign. You’re looking for people with a strong mix of commitment, skills and experience. Having people with a business background on board is invaluable, even better if they have experience of the licensed trade. As a minimum you will need a leader/project manager, secretary and treasurer.</w:t>
      </w:r>
    </w:p>
    <w:p w14:paraId="51826A62" w14:textId="4CCF647E" w:rsidR="5C92767F" w:rsidRDefault="5C92767F" w:rsidP="0C2F4061">
      <w:pPr>
        <w:rPr>
          <w:rFonts w:eastAsia="Arial" w:cs="Arial"/>
          <w:sz w:val="24"/>
        </w:rPr>
      </w:pPr>
    </w:p>
    <w:p w14:paraId="5A8C7447" w14:textId="1EFCCC86" w:rsidR="5C92767F" w:rsidRDefault="21CD8B89" w:rsidP="0C2F4061">
      <w:pPr>
        <w:rPr>
          <w:rFonts w:eastAsia="Arial" w:cs="Arial"/>
          <w:sz w:val="24"/>
        </w:rPr>
      </w:pPr>
      <w:r w:rsidRPr="0C2F4061">
        <w:rPr>
          <w:rFonts w:eastAsia="Arial" w:cs="Arial"/>
          <w:sz w:val="24"/>
        </w:rPr>
        <w:t>A feasibility study should then be carried out to ensure enough commitment exists in the community to make the project work. Things to consider include:</w:t>
      </w:r>
    </w:p>
    <w:p w14:paraId="2B760B4E" w14:textId="77777777" w:rsidR="006575C9" w:rsidRDefault="006575C9" w:rsidP="0C2F4061">
      <w:pPr>
        <w:rPr>
          <w:rFonts w:eastAsia="Arial" w:cs="Arial"/>
          <w:sz w:val="24"/>
        </w:rPr>
      </w:pPr>
    </w:p>
    <w:p w14:paraId="295D7388" w14:textId="6EE5CDB7" w:rsidR="5C92767F" w:rsidRDefault="5C92767F" w:rsidP="0C2F4061">
      <w:pPr>
        <w:rPr>
          <w:rFonts w:eastAsia="Arial" w:cs="Arial"/>
          <w:sz w:val="24"/>
        </w:rPr>
      </w:pPr>
    </w:p>
    <w:p w14:paraId="7E54443D" w14:textId="476E761B" w:rsidR="5C92767F" w:rsidRDefault="21CD8B89" w:rsidP="0C2F4061">
      <w:pPr>
        <w:pStyle w:val="ListParagraph"/>
        <w:numPr>
          <w:ilvl w:val="0"/>
          <w:numId w:val="3"/>
        </w:numPr>
        <w:rPr>
          <w:rFonts w:eastAsia="Arial" w:cs="Arial"/>
          <w:sz w:val="24"/>
        </w:rPr>
      </w:pPr>
      <w:r w:rsidRPr="0C2F4061">
        <w:rPr>
          <w:rFonts w:eastAsia="Arial" w:cs="Arial"/>
          <w:sz w:val="24"/>
        </w:rPr>
        <w:lastRenderedPageBreak/>
        <w:t>the current state of the premises and the amount of work it might need (failing businesses have often been much neglected in investment terms</w:t>
      </w:r>
      <w:proofErr w:type="gramStart"/>
      <w:r w:rsidRPr="0C2F4061">
        <w:rPr>
          <w:rFonts w:eastAsia="Arial" w:cs="Arial"/>
          <w:sz w:val="24"/>
        </w:rPr>
        <w:t>);</w:t>
      </w:r>
      <w:proofErr w:type="gramEnd"/>
    </w:p>
    <w:p w14:paraId="7CF8B712" w14:textId="369C740B" w:rsidR="5C92767F" w:rsidRDefault="21CD8B89" w:rsidP="0C2F4061">
      <w:pPr>
        <w:pStyle w:val="ListParagraph"/>
        <w:numPr>
          <w:ilvl w:val="0"/>
          <w:numId w:val="3"/>
        </w:numPr>
        <w:rPr>
          <w:rFonts w:eastAsia="Arial" w:cs="Arial"/>
          <w:sz w:val="24"/>
        </w:rPr>
      </w:pPr>
      <w:r w:rsidRPr="0C2F4061">
        <w:rPr>
          <w:rFonts w:eastAsia="Arial" w:cs="Arial"/>
          <w:sz w:val="24"/>
        </w:rPr>
        <w:t xml:space="preserve">the estimated cost of the project and funding </w:t>
      </w:r>
      <w:proofErr w:type="gramStart"/>
      <w:r w:rsidRPr="0C2F4061">
        <w:rPr>
          <w:rFonts w:eastAsia="Arial" w:cs="Arial"/>
          <w:sz w:val="24"/>
        </w:rPr>
        <w:t>possibilities;</w:t>
      </w:r>
      <w:proofErr w:type="gramEnd"/>
    </w:p>
    <w:p w14:paraId="71179231" w14:textId="12AFBFD4" w:rsidR="5C92767F" w:rsidRDefault="21CD8B89" w:rsidP="0C2F4061">
      <w:pPr>
        <w:pStyle w:val="ListParagraph"/>
        <w:numPr>
          <w:ilvl w:val="0"/>
          <w:numId w:val="3"/>
        </w:numPr>
        <w:rPr>
          <w:rFonts w:eastAsia="Arial" w:cs="Arial"/>
          <w:sz w:val="24"/>
        </w:rPr>
      </w:pPr>
      <w:r w:rsidRPr="0C2F4061">
        <w:rPr>
          <w:rFonts w:eastAsia="Arial" w:cs="Arial"/>
          <w:sz w:val="24"/>
        </w:rPr>
        <w:t xml:space="preserve">the type and range of services to be provided from the </w:t>
      </w:r>
      <w:proofErr w:type="gramStart"/>
      <w:r w:rsidRPr="0C2F4061">
        <w:rPr>
          <w:rFonts w:eastAsia="Arial" w:cs="Arial"/>
          <w:sz w:val="24"/>
        </w:rPr>
        <w:t>pub;</w:t>
      </w:r>
      <w:proofErr w:type="gramEnd"/>
    </w:p>
    <w:p w14:paraId="72EE1CF5" w14:textId="0AF0A6B6" w:rsidR="5C92767F" w:rsidRDefault="21CD8B89" w:rsidP="0C2F4061">
      <w:pPr>
        <w:pStyle w:val="ListParagraph"/>
        <w:numPr>
          <w:ilvl w:val="0"/>
          <w:numId w:val="3"/>
        </w:numPr>
        <w:rPr>
          <w:rFonts w:eastAsia="Arial" w:cs="Arial"/>
          <w:sz w:val="24"/>
        </w:rPr>
      </w:pPr>
      <w:r w:rsidRPr="0C2F4061">
        <w:rPr>
          <w:rFonts w:eastAsia="Arial" w:cs="Arial"/>
          <w:sz w:val="24"/>
        </w:rPr>
        <w:t>the most suitable legal structure for the business (see section 7</w:t>
      </w:r>
      <w:proofErr w:type="gramStart"/>
      <w:r w:rsidRPr="0C2F4061">
        <w:rPr>
          <w:rFonts w:eastAsia="Arial" w:cs="Arial"/>
          <w:sz w:val="24"/>
        </w:rPr>
        <w:t>);</w:t>
      </w:r>
      <w:proofErr w:type="gramEnd"/>
    </w:p>
    <w:p w14:paraId="524B4217" w14:textId="593502ED" w:rsidR="5C92767F" w:rsidRDefault="21CD8B89" w:rsidP="0C2F4061">
      <w:pPr>
        <w:pStyle w:val="ListParagraph"/>
        <w:numPr>
          <w:ilvl w:val="0"/>
          <w:numId w:val="3"/>
        </w:numPr>
        <w:rPr>
          <w:rFonts w:eastAsia="Arial" w:cs="Arial"/>
          <w:sz w:val="24"/>
        </w:rPr>
      </w:pPr>
      <w:r w:rsidRPr="0C2F4061">
        <w:rPr>
          <w:rFonts w:eastAsia="Arial" w:cs="Arial"/>
          <w:sz w:val="24"/>
        </w:rPr>
        <w:t xml:space="preserve">the issues around purchase of the property. Is it </w:t>
      </w:r>
      <w:proofErr w:type="gramStart"/>
      <w:r w:rsidRPr="0C2F4061">
        <w:rPr>
          <w:rFonts w:eastAsia="Arial" w:cs="Arial"/>
          <w:sz w:val="24"/>
        </w:rPr>
        <w:t>actually for</w:t>
      </w:r>
      <w:proofErr w:type="gramEnd"/>
      <w:r w:rsidRPr="0C2F4061">
        <w:rPr>
          <w:rFonts w:eastAsia="Arial" w:cs="Arial"/>
          <w:sz w:val="24"/>
        </w:rPr>
        <w:t xml:space="preserve"> sale? If not, might an offer be entertained? If it is for sale, is it freehold or leasehold?</w:t>
      </w:r>
    </w:p>
    <w:p w14:paraId="033AC5DC" w14:textId="41491BD2" w:rsidR="5C92767F" w:rsidRDefault="21CD8B89" w:rsidP="0C2F4061">
      <w:pPr>
        <w:pStyle w:val="ListParagraph"/>
        <w:numPr>
          <w:ilvl w:val="0"/>
          <w:numId w:val="3"/>
        </w:numPr>
        <w:rPr>
          <w:rFonts w:eastAsia="Arial" w:cs="Arial"/>
          <w:sz w:val="24"/>
        </w:rPr>
      </w:pPr>
      <w:r w:rsidRPr="0C2F4061">
        <w:rPr>
          <w:rFonts w:eastAsia="Arial" w:cs="Arial"/>
          <w:sz w:val="24"/>
        </w:rPr>
        <w:t>the planning position. Are the owners likely to seek change of use, if they haven’t already done so? If yes, then a campaign against the granting of planning permission will be needed. It’s always worth asking the Council’s planning department how any change of use application to them is likely to be received. If the buy-out is successful, would any further planning consents be needed?</w:t>
      </w:r>
    </w:p>
    <w:p w14:paraId="6D752215" w14:textId="4A9EBB5A" w:rsidR="5C92767F" w:rsidRDefault="21CD8B89" w:rsidP="0C2F4061">
      <w:pPr>
        <w:pStyle w:val="ListParagraph"/>
        <w:numPr>
          <w:ilvl w:val="0"/>
          <w:numId w:val="3"/>
        </w:numPr>
        <w:rPr>
          <w:rFonts w:eastAsia="Arial" w:cs="Arial"/>
          <w:sz w:val="24"/>
        </w:rPr>
      </w:pPr>
      <w:r w:rsidRPr="0C2F4061">
        <w:rPr>
          <w:rFonts w:eastAsia="Arial" w:cs="Arial"/>
          <w:sz w:val="24"/>
        </w:rPr>
        <w:t>shareholder issues e.g. what level of interest will be paid? What level of share refunds should be allowed for? What is the maximum number of shares that can be purchased?</w:t>
      </w:r>
    </w:p>
    <w:p w14:paraId="2C23949D" w14:textId="412D3BE6" w:rsidR="5C92767F" w:rsidRDefault="21CD8B89" w:rsidP="0C2F4061">
      <w:pPr>
        <w:pStyle w:val="ListParagraph"/>
        <w:numPr>
          <w:ilvl w:val="0"/>
          <w:numId w:val="3"/>
        </w:numPr>
        <w:rPr>
          <w:rFonts w:eastAsia="Arial" w:cs="Arial"/>
          <w:sz w:val="24"/>
        </w:rPr>
      </w:pPr>
      <w:r w:rsidRPr="0C2F4061">
        <w:rPr>
          <w:rFonts w:eastAsia="Arial" w:cs="Arial"/>
          <w:sz w:val="24"/>
        </w:rPr>
        <w:t xml:space="preserve">the operational model for the business. Would, for instance, the shareholders look to run the pub </w:t>
      </w:r>
      <w:proofErr w:type="gramStart"/>
      <w:r w:rsidRPr="0C2F4061">
        <w:rPr>
          <w:rFonts w:eastAsia="Arial" w:cs="Arial"/>
          <w:sz w:val="24"/>
        </w:rPr>
        <w:t>themselves</w:t>
      </w:r>
      <w:proofErr w:type="gramEnd"/>
      <w:r w:rsidRPr="0C2F4061">
        <w:rPr>
          <w:rFonts w:eastAsia="Arial" w:cs="Arial"/>
          <w:sz w:val="24"/>
        </w:rPr>
        <w:t xml:space="preserve"> or would an experienced tenant of manager be recruited to helm the operation?</w:t>
      </w:r>
    </w:p>
    <w:p w14:paraId="7679D0CA" w14:textId="317ED796" w:rsidR="5C92767F" w:rsidRDefault="21CD8B89" w:rsidP="0C2F4061">
      <w:pPr>
        <w:pStyle w:val="ListParagraph"/>
        <w:numPr>
          <w:ilvl w:val="0"/>
          <w:numId w:val="3"/>
        </w:numPr>
        <w:rPr>
          <w:rFonts w:eastAsia="Arial" w:cs="Arial"/>
          <w:sz w:val="24"/>
        </w:rPr>
      </w:pPr>
      <w:r w:rsidRPr="0C2F4061">
        <w:rPr>
          <w:rFonts w:eastAsia="Arial" w:cs="Arial"/>
          <w:sz w:val="24"/>
        </w:rPr>
        <w:t>a business plan for the pub, pulling all the above together. It should also analyse cash flow and cover the first 12 months of ownership in detail and the next four years in outline. Advice can be sought from various relevant industry bodies – see later.</w:t>
      </w:r>
    </w:p>
    <w:p w14:paraId="492A8994" w14:textId="295D77F6" w:rsidR="5C92767F" w:rsidRDefault="21CD8B89" w:rsidP="0C2F4061">
      <w:pPr>
        <w:pStyle w:val="ListParagraph"/>
        <w:numPr>
          <w:ilvl w:val="0"/>
          <w:numId w:val="3"/>
        </w:numPr>
        <w:rPr>
          <w:rFonts w:eastAsia="Arial" w:cs="Arial"/>
          <w:sz w:val="24"/>
        </w:rPr>
      </w:pPr>
      <w:r w:rsidRPr="0C2F4061">
        <w:rPr>
          <w:rFonts w:eastAsia="Arial" w:cs="Arial"/>
          <w:sz w:val="24"/>
        </w:rPr>
        <w:t>perhaps most importantly, how to raise the funds!</w:t>
      </w:r>
    </w:p>
    <w:p w14:paraId="1CB2E7AE" w14:textId="3E718288" w:rsidR="5C92767F" w:rsidRDefault="5C92767F" w:rsidP="0C2F4061">
      <w:pPr>
        <w:rPr>
          <w:rFonts w:eastAsia="Arial" w:cs="Arial"/>
          <w:sz w:val="24"/>
        </w:rPr>
      </w:pPr>
    </w:p>
    <w:p w14:paraId="7627E74B" w14:textId="217A962B" w:rsidR="5C92767F" w:rsidRDefault="21CD8B89" w:rsidP="0C2F4061">
      <w:pPr>
        <w:rPr>
          <w:rFonts w:eastAsia="Arial" w:cs="Arial"/>
          <w:sz w:val="24"/>
        </w:rPr>
      </w:pPr>
      <w:r w:rsidRPr="0C2F4061">
        <w:rPr>
          <w:rFonts w:eastAsia="Arial" w:cs="Arial"/>
          <w:sz w:val="24"/>
        </w:rPr>
        <w:t xml:space="preserve">A great source of advice and guidance is groups who have successfully pursued a community purchase. Invariably they are only too happy to share their experiences, point out potential problems and pitfalls and highlight ways forward that worked for them. For obvious reasons, a project relatively close by should be your first port of call. Our list of known community owned pubs is </w:t>
      </w:r>
      <w:hyperlink r:id="rId15">
        <w:r w:rsidRPr="0C2F4061">
          <w:rPr>
            <w:rStyle w:val="Hyperlink"/>
            <w:rFonts w:eastAsia="Arial" w:cs="Arial"/>
            <w:sz w:val="24"/>
          </w:rPr>
          <w:t>he</w:t>
        </w:r>
        <w:r w:rsidRPr="0C2F4061">
          <w:rPr>
            <w:rStyle w:val="Hyperlink"/>
            <w:rFonts w:eastAsia="Arial" w:cs="Arial"/>
            <w:sz w:val="24"/>
          </w:rPr>
          <w:t>r</w:t>
        </w:r>
        <w:r w:rsidRPr="0C2F4061">
          <w:rPr>
            <w:rStyle w:val="Hyperlink"/>
            <w:rFonts w:eastAsia="Arial" w:cs="Arial"/>
            <w:sz w:val="24"/>
          </w:rPr>
          <w:t>e</w:t>
        </w:r>
      </w:hyperlink>
      <w:r w:rsidRPr="0C2F4061">
        <w:rPr>
          <w:rFonts w:eastAsia="Arial" w:cs="Arial"/>
          <w:sz w:val="24"/>
        </w:rPr>
        <w:t>.</w:t>
      </w:r>
    </w:p>
    <w:p w14:paraId="27114B13" w14:textId="3C2C7012" w:rsidR="5C92767F" w:rsidRDefault="5C92767F" w:rsidP="0C2F4061">
      <w:pPr>
        <w:rPr>
          <w:rFonts w:eastAsia="Arial" w:cs="Arial"/>
          <w:sz w:val="24"/>
        </w:rPr>
      </w:pPr>
    </w:p>
    <w:p w14:paraId="302D7A59" w14:textId="1E2E4CCF" w:rsidR="5C92767F" w:rsidRDefault="21CD8B89" w:rsidP="0C2F4061">
      <w:pPr>
        <w:rPr>
          <w:rFonts w:eastAsia="Arial" w:cs="Arial"/>
          <w:sz w:val="24"/>
        </w:rPr>
      </w:pPr>
      <w:r w:rsidRPr="0C2F4061">
        <w:rPr>
          <w:rFonts w:eastAsia="Arial" w:cs="Arial"/>
          <w:b/>
          <w:bCs/>
          <w:sz w:val="24"/>
        </w:rPr>
        <w:t>6. Fundraising</w:t>
      </w:r>
    </w:p>
    <w:p w14:paraId="26AE3263" w14:textId="17246E46" w:rsidR="5C92767F" w:rsidRDefault="5C92767F" w:rsidP="0C2F4061">
      <w:pPr>
        <w:rPr>
          <w:rFonts w:eastAsia="Arial" w:cs="Arial"/>
          <w:sz w:val="24"/>
        </w:rPr>
      </w:pPr>
    </w:p>
    <w:p w14:paraId="27F9314B" w14:textId="03FC27E5" w:rsidR="5C92767F" w:rsidRDefault="21CD8B89" w:rsidP="0C2F4061">
      <w:pPr>
        <w:rPr>
          <w:rFonts w:eastAsia="Arial" w:cs="Arial"/>
          <w:sz w:val="24"/>
        </w:rPr>
      </w:pPr>
      <w:r w:rsidRPr="0C2F4061">
        <w:rPr>
          <w:rFonts w:eastAsia="Arial" w:cs="Arial"/>
          <w:sz w:val="24"/>
        </w:rPr>
        <w:t>Raising the finance is the most daunting of the many tasks facing a community buy-out group. Several sources of grants and loan finance can be explored (see below) but before starting any funding programme, you need to think carefully about the risks involved and be up front with potential investors. Your community consultations should have given you a good idea of the likely levels of support, always bearing in mind that what people say and what they do can differ.</w:t>
      </w:r>
    </w:p>
    <w:p w14:paraId="2E87A800" w14:textId="1794749B" w:rsidR="5C92767F" w:rsidRDefault="5C92767F" w:rsidP="0C2F4061">
      <w:pPr>
        <w:rPr>
          <w:rFonts w:eastAsia="Arial" w:cs="Arial"/>
          <w:sz w:val="24"/>
        </w:rPr>
      </w:pPr>
    </w:p>
    <w:p w14:paraId="6EC967A1" w14:textId="310081EC" w:rsidR="5C92767F" w:rsidRDefault="21CD8B89" w:rsidP="0C2F4061">
      <w:pPr>
        <w:rPr>
          <w:rFonts w:eastAsia="Arial" w:cs="Arial"/>
          <w:sz w:val="24"/>
        </w:rPr>
      </w:pPr>
      <w:r w:rsidRPr="0C2F4061">
        <w:rPr>
          <w:rFonts w:eastAsia="Arial" w:cs="Arial"/>
          <w:sz w:val="24"/>
        </w:rPr>
        <w:t>You should then put together a prospectus – this is an agglomeration of all decisions taken so far and tells prospective shareholders and /or community society members exactly what is planned around running the pub and what benefits, financial and otherwise, will be offered to investors.</w:t>
      </w:r>
    </w:p>
    <w:p w14:paraId="0B5D4955" w14:textId="7A521E08" w:rsidR="5C92767F" w:rsidRDefault="5C92767F" w:rsidP="0C2F4061">
      <w:pPr>
        <w:rPr>
          <w:rFonts w:eastAsia="Arial" w:cs="Arial"/>
          <w:sz w:val="24"/>
        </w:rPr>
      </w:pPr>
    </w:p>
    <w:p w14:paraId="6402D2A0" w14:textId="0B0D20AC" w:rsidR="5C92767F" w:rsidRDefault="21CD8B89" w:rsidP="0C2F4061">
      <w:pPr>
        <w:rPr>
          <w:rFonts w:eastAsia="Arial" w:cs="Arial"/>
          <w:sz w:val="24"/>
        </w:rPr>
      </w:pPr>
      <w:r w:rsidRPr="0C2F4061">
        <w:rPr>
          <w:rFonts w:eastAsia="Arial" w:cs="Arial"/>
          <w:sz w:val="24"/>
        </w:rPr>
        <w:lastRenderedPageBreak/>
        <w:t xml:space="preserve">Obviously, you will need a bank account and setting one up can take </w:t>
      </w:r>
      <w:proofErr w:type="gramStart"/>
      <w:r w:rsidRPr="0C2F4061">
        <w:rPr>
          <w:rFonts w:eastAsia="Arial" w:cs="Arial"/>
          <w:sz w:val="24"/>
        </w:rPr>
        <w:t>a number of</w:t>
      </w:r>
      <w:proofErr w:type="gramEnd"/>
      <w:r w:rsidRPr="0C2F4061">
        <w:rPr>
          <w:rFonts w:eastAsia="Arial" w:cs="Arial"/>
          <w:sz w:val="24"/>
        </w:rPr>
        <w:t xml:space="preserve"> weeks. Once the share scheme is </w:t>
      </w:r>
      <w:proofErr w:type="gramStart"/>
      <w:r w:rsidRPr="0C2F4061">
        <w:rPr>
          <w:rFonts w:eastAsia="Arial" w:cs="Arial"/>
          <w:sz w:val="24"/>
        </w:rPr>
        <w:t>launched</w:t>
      </w:r>
      <w:proofErr w:type="gramEnd"/>
      <w:r w:rsidRPr="0C2F4061">
        <w:rPr>
          <w:rFonts w:eastAsia="Arial" w:cs="Arial"/>
          <w:sz w:val="24"/>
        </w:rPr>
        <w:t xml:space="preserve"> you’ll need systems in place to bank the funds, record the membership of each shareholder and issue share certificates.</w:t>
      </w:r>
    </w:p>
    <w:p w14:paraId="07D390A2" w14:textId="26756FCF" w:rsidR="5C92767F" w:rsidRDefault="5C92767F" w:rsidP="0C2F4061">
      <w:pPr>
        <w:rPr>
          <w:rFonts w:eastAsia="Arial" w:cs="Arial"/>
          <w:sz w:val="24"/>
        </w:rPr>
      </w:pPr>
    </w:p>
    <w:p w14:paraId="381AFE01" w14:textId="5B9993CD" w:rsidR="5C92767F" w:rsidRDefault="21CD8B89" w:rsidP="0C2F4061">
      <w:pPr>
        <w:rPr>
          <w:rFonts w:eastAsia="Arial" w:cs="Arial"/>
          <w:sz w:val="24"/>
        </w:rPr>
      </w:pPr>
      <w:r w:rsidRPr="0C2F4061">
        <w:rPr>
          <w:rFonts w:eastAsia="Arial" w:cs="Arial"/>
          <w:sz w:val="24"/>
        </w:rPr>
        <w:t>You’ll probably need some ‘seed corn’ money to get things going and traditional methods like coffee mornings, bring-and-buy sales and local sporting events can be used – plus they’re a good way of raising awareness of the campaign and hooking people in.</w:t>
      </w:r>
    </w:p>
    <w:p w14:paraId="6CA43577" w14:textId="6259FEEA" w:rsidR="5C92767F" w:rsidRDefault="5C92767F" w:rsidP="0C2F4061">
      <w:pPr>
        <w:rPr>
          <w:rFonts w:eastAsia="Arial" w:cs="Arial"/>
          <w:sz w:val="24"/>
        </w:rPr>
      </w:pPr>
    </w:p>
    <w:p w14:paraId="2EBDEFBD" w14:textId="15A12850" w:rsidR="5C92767F" w:rsidRDefault="21CD8B89" w:rsidP="0C2F4061">
      <w:pPr>
        <w:rPr>
          <w:rFonts w:eastAsia="Arial" w:cs="Arial"/>
          <w:sz w:val="24"/>
        </w:rPr>
      </w:pPr>
      <w:r w:rsidRPr="0C2F4061">
        <w:rPr>
          <w:rFonts w:eastAsia="Arial" w:cs="Arial"/>
          <w:sz w:val="24"/>
        </w:rPr>
        <w:t>With grant sources, the ‘big one’ is the UK Government’s Community Ownership Fund: </w:t>
      </w:r>
      <w:hyperlink r:id="rId16" w:anchor="the-community-ownership-fund">
        <w:r w:rsidRPr="0C2F4061">
          <w:rPr>
            <w:rStyle w:val="Hyperlink"/>
            <w:rFonts w:eastAsia="Arial" w:cs="Arial"/>
            <w:sz w:val="24"/>
          </w:rPr>
          <w:t>https://www.gov.uk/government/coll</w:t>
        </w:r>
        <w:r w:rsidRPr="0C2F4061">
          <w:rPr>
            <w:rStyle w:val="Hyperlink"/>
            <w:rFonts w:eastAsia="Arial" w:cs="Arial"/>
            <w:sz w:val="24"/>
          </w:rPr>
          <w:t>e</w:t>
        </w:r>
        <w:r w:rsidRPr="0C2F4061">
          <w:rPr>
            <w:rStyle w:val="Hyperlink"/>
            <w:rFonts w:eastAsia="Arial" w:cs="Arial"/>
            <w:sz w:val="24"/>
          </w:rPr>
          <w:t>ctions/new-levelling-up-and-community-investments#the-community-ownership-fund</w:t>
        </w:r>
      </w:hyperlink>
      <w:r w:rsidRPr="0C2F4061">
        <w:rPr>
          <w:rFonts w:eastAsia="Arial" w:cs="Arial"/>
          <w:sz w:val="24"/>
        </w:rPr>
        <w:t>  which is match-funding up to £250K. The scheme is likely to run until at least 2024.</w:t>
      </w:r>
    </w:p>
    <w:p w14:paraId="1102566F" w14:textId="16303278" w:rsidR="5C92767F" w:rsidRDefault="5C92767F" w:rsidP="0C2F4061">
      <w:pPr>
        <w:rPr>
          <w:rFonts w:eastAsia="Arial" w:cs="Arial"/>
          <w:sz w:val="24"/>
        </w:rPr>
      </w:pPr>
    </w:p>
    <w:p w14:paraId="1470C129" w14:textId="525C807C" w:rsidR="5C92767F" w:rsidRDefault="5C92767F" w:rsidP="0C2F4061">
      <w:pPr>
        <w:rPr>
          <w:rFonts w:eastAsia="Arial" w:cs="Arial"/>
          <w:sz w:val="24"/>
        </w:rPr>
      </w:pPr>
    </w:p>
    <w:p w14:paraId="322BA247" w14:textId="5B47D33F" w:rsidR="5C92767F" w:rsidRDefault="21CD8B89" w:rsidP="0C2F4061">
      <w:pPr>
        <w:rPr>
          <w:rFonts w:eastAsia="Arial" w:cs="Arial"/>
          <w:sz w:val="24"/>
        </w:rPr>
      </w:pPr>
      <w:r w:rsidRPr="0C2F4061">
        <w:rPr>
          <w:rFonts w:eastAsia="Arial" w:cs="Arial"/>
          <w:sz w:val="24"/>
        </w:rPr>
        <w:t>Other sources worth exploring include:</w:t>
      </w:r>
    </w:p>
    <w:p w14:paraId="6471D1AF" w14:textId="77C7769C" w:rsidR="5C92767F" w:rsidRDefault="5C92767F" w:rsidP="0C2F4061">
      <w:pPr>
        <w:rPr>
          <w:rFonts w:eastAsia="Arial" w:cs="Arial"/>
          <w:sz w:val="24"/>
        </w:rPr>
      </w:pPr>
    </w:p>
    <w:p w14:paraId="3F9A8135" w14:textId="77A0637A" w:rsidR="5C92767F" w:rsidRDefault="21CD8B89" w:rsidP="0C2F4061">
      <w:pPr>
        <w:pStyle w:val="ListParagraph"/>
        <w:numPr>
          <w:ilvl w:val="0"/>
          <w:numId w:val="2"/>
        </w:numPr>
        <w:rPr>
          <w:rFonts w:eastAsia="Arial" w:cs="Arial"/>
          <w:sz w:val="24"/>
        </w:rPr>
      </w:pPr>
      <w:r w:rsidRPr="0C2F4061">
        <w:rPr>
          <w:rFonts w:eastAsia="Arial" w:cs="Arial"/>
          <w:sz w:val="24"/>
        </w:rPr>
        <w:t xml:space="preserve">Plunkett Foundation – </w:t>
      </w:r>
      <w:hyperlink r:id="rId17">
        <w:r w:rsidRPr="0C2F4061">
          <w:rPr>
            <w:rStyle w:val="Hyperlink"/>
            <w:rFonts w:eastAsia="Arial" w:cs="Arial"/>
            <w:sz w:val="24"/>
          </w:rPr>
          <w:t>www.plunk</w:t>
        </w:r>
        <w:r w:rsidRPr="0C2F4061">
          <w:rPr>
            <w:rStyle w:val="Hyperlink"/>
            <w:rFonts w:eastAsia="Arial" w:cs="Arial"/>
            <w:sz w:val="24"/>
          </w:rPr>
          <w:t>e</w:t>
        </w:r>
        <w:r w:rsidRPr="0C2F4061">
          <w:rPr>
            <w:rStyle w:val="Hyperlink"/>
            <w:rFonts w:eastAsia="Arial" w:cs="Arial"/>
            <w:sz w:val="24"/>
          </w:rPr>
          <w:t>tt.co.uk</w:t>
        </w:r>
      </w:hyperlink>
    </w:p>
    <w:p w14:paraId="15D18B0C" w14:textId="54619D52" w:rsidR="5C92767F" w:rsidRDefault="21CD8B89" w:rsidP="0C2F4061">
      <w:pPr>
        <w:pStyle w:val="ListParagraph"/>
        <w:numPr>
          <w:ilvl w:val="0"/>
          <w:numId w:val="2"/>
        </w:numPr>
        <w:rPr>
          <w:rFonts w:eastAsia="Arial" w:cs="Arial"/>
          <w:sz w:val="24"/>
        </w:rPr>
      </w:pPr>
      <w:r w:rsidRPr="0C2F4061">
        <w:rPr>
          <w:rFonts w:eastAsia="Arial" w:cs="Arial"/>
          <w:sz w:val="24"/>
        </w:rPr>
        <w:t xml:space="preserve">Community Shares – </w:t>
      </w:r>
      <w:hyperlink r:id="rId18">
        <w:r w:rsidRPr="0C2F4061">
          <w:rPr>
            <w:rStyle w:val="Hyperlink"/>
            <w:rFonts w:eastAsia="Arial" w:cs="Arial"/>
            <w:sz w:val="24"/>
          </w:rPr>
          <w:t>http://commu</w:t>
        </w:r>
        <w:r w:rsidRPr="0C2F4061">
          <w:rPr>
            <w:rStyle w:val="Hyperlink"/>
            <w:rFonts w:eastAsia="Arial" w:cs="Arial"/>
            <w:sz w:val="24"/>
          </w:rPr>
          <w:t>n</w:t>
        </w:r>
        <w:r w:rsidRPr="0C2F4061">
          <w:rPr>
            <w:rStyle w:val="Hyperlink"/>
            <w:rFonts w:eastAsia="Arial" w:cs="Arial"/>
            <w:sz w:val="24"/>
          </w:rPr>
          <w:t>ityshares.org.uk</w:t>
        </w:r>
      </w:hyperlink>
    </w:p>
    <w:p w14:paraId="46E80DAB" w14:textId="359FCF94" w:rsidR="5C92767F" w:rsidRDefault="21CD8B89" w:rsidP="0C2F4061">
      <w:pPr>
        <w:pStyle w:val="ListParagraph"/>
        <w:numPr>
          <w:ilvl w:val="0"/>
          <w:numId w:val="2"/>
        </w:numPr>
        <w:rPr>
          <w:rFonts w:eastAsia="Arial" w:cs="Arial"/>
          <w:sz w:val="24"/>
        </w:rPr>
      </w:pPr>
      <w:r w:rsidRPr="0C2F4061">
        <w:rPr>
          <w:rFonts w:eastAsia="Arial" w:cs="Arial"/>
          <w:sz w:val="24"/>
        </w:rPr>
        <w:t>Locality Grants –</w:t>
      </w:r>
      <w:r w:rsidR="01DF1049" w:rsidRPr="0C2F4061">
        <w:rPr>
          <w:rFonts w:eastAsia="Arial" w:cs="Arial"/>
          <w:sz w:val="24"/>
        </w:rPr>
        <w:t xml:space="preserve"> </w:t>
      </w:r>
      <w:hyperlink r:id="rId19">
        <w:r w:rsidR="01DF1049" w:rsidRPr="0C2F4061">
          <w:rPr>
            <w:rStyle w:val="Hyperlink"/>
          </w:rPr>
          <w:t>https://locality.org.uk/r</w:t>
        </w:r>
        <w:r w:rsidR="01DF1049" w:rsidRPr="0C2F4061">
          <w:rPr>
            <w:rStyle w:val="Hyperlink"/>
          </w:rPr>
          <w:t>e</w:t>
        </w:r>
        <w:r w:rsidR="01DF1049" w:rsidRPr="0C2F4061">
          <w:rPr>
            <w:rStyle w:val="Hyperlink"/>
          </w:rPr>
          <w:t>sources/beginners-guide-finding-funding</w:t>
        </w:r>
      </w:hyperlink>
    </w:p>
    <w:p w14:paraId="383BF6C8" w14:textId="57EC20C4" w:rsidR="5C92767F" w:rsidRDefault="21CD8B89" w:rsidP="0C2F4061">
      <w:pPr>
        <w:pStyle w:val="ListParagraph"/>
        <w:numPr>
          <w:ilvl w:val="0"/>
          <w:numId w:val="2"/>
        </w:numPr>
        <w:rPr>
          <w:rFonts w:eastAsia="Arial" w:cs="Arial"/>
          <w:sz w:val="24"/>
        </w:rPr>
      </w:pPr>
      <w:r w:rsidRPr="0C2F4061">
        <w:rPr>
          <w:rFonts w:eastAsia="Arial" w:cs="Arial"/>
          <w:sz w:val="24"/>
        </w:rPr>
        <w:t xml:space="preserve">Architectural Heritage Funds (for pubs in buildings of historical value) – </w:t>
      </w:r>
      <w:hyperlink r:id="rId20">
        <w:r w:rsidRPr="0C2F4061">
          <w:rPr>
            <w:rStyle w:val="Hyperlink"/>
            <w:rFonts w:eastAsia="Arial" w:cs="Arial"/>
            <w:sz w:val="24"/>
          </w:rPr>
          <w:t>www.ahfund</w:t>
        </w:r>
        <w:r w:rsidRPr="0C2F4061">
          <w:rPr>
            <w:rStyle w:val="Hyperlink"/>
            <w:rFonts w:eastAsia="Arial" w:cs="Arial"/>
            <w:sz w:val="24"/>
          </w:rPr>
          <w:t>.</w:t>
        </w:r>
        <w:r w:rsidRPr="0C2F4061">
          <w:rPr>
            <w:rStyle w:val="Hyperlink"/>
            <w:rFonts w:eastAsia="Arial" w:cs="Arial"/>
            <w:sz w:val="24"/>
          </w:rPr>
          <w:t>org.uk</w:t>
        </w:r>
      </w:hyperlink>
    </w:p>
    <w:p w14:paraId="2CCB8738" w14:textId="03A4A9FB" w:rsidR="5C92767F" w:rsidRDefault="21CD8B89" w:rsidP="0C2F4061">
      <w:pPr>
        <w:pStyle w:val="ListParagraph"/>
        <w:numPr>
          <w:ilvl w:val="0"/>
          <w:numId w:val="2"/>
        </w:numPr>
        <w:rPr>
          <w:rFonts w:eastAsia="Arial" w:cs="Arial"/>
          <w:color w:val="000000" w:themeColor="text1"/>
          <w:sz w:val="24"/>
        </w:rPr>
      </w:pPr>
      <w:r w:rsidRPr="0C2F4061">
        <w:rPr>
          <w:rFonts w:eastAsia="Arial" w:cs="Arial"/>
          <w:sz w:val="24"/>
        </w:rPr>
        <w:t xml:space="preserve">Big Lottery Fund – </w:t>
      </w:r>
      <w:hyperlink r:id="rId21">
        <w:r w:rsidRPr="0C2F4061">
          <w:rPr>
            <w:rStyle w:val="Hyperlink"/>
            <w:rFonts w:eastAsia="Arial" w:cs="Arial"/>
            <w:sz w:val="24"/>
          </w:rPr>
          <w:t>https://www.tn</w:t>
        </w:r>
        <w:r w:rsidRPr="0C2F4061">
          <w:rPr>
            <w:rStyle w:val="Hyperlink"/>
            <w:rFonts w:eastAsia="Arial" w:cs="Arial"/>
            <w:sz w:val="24"/>
          </w:rPr>
          <w:t>l</w:t>
        </w:r>
        <w:r w:rsidRPr="0C2F4061">
          <w:rPr>
            <w:rStyle w:val="Hyperlink"/>
            <w:rFonts w:eastAsia="Arial" w:cs="Arial"/>
            <w:sz w:val="24"/>
          </w:rPr>
          <w:t>communityfund.org.uk/</w:t>
        </w:r>
      </w:hyperlink>
    </w:p>
    <w:p w14:paraId="394BAC0A" w14:textId="7ACADB1E" w:rsidR="5C92767F" w:rsidRDefault="21CD8B89" w:rsidP="0C2F4061">
      <w:pPr>
        <w:pStyle w:val="ListParagraph"/>
        <w:numPr>
          <w:ilvl w:val="0"/>
          <w:numId w:val="2"/>
        </w:numPr>
        <w:rPr>
          <w:rFonts w:eastAsia="Arial" w:cs="Arial"/>
          <w:color w:val="000000" w:themeColor="text1"/>
          <w:sz w:val="24"/>
        </w:rPr>
      </w:pPr>
      <w:r w:rsidRPr="0C2F4061">
        <w:rPr>
          <w:rStyle w:val="Hyperlink"/>
          <w:rFonts w:eastAsia="Arial" w:cs="Arial"/>
          <w:color w:val="auto"/>
          <w:sz w:val="24"/>
          <w:u w:val="none"/>
        </w:rPr>
        <w:t>Scottish Land Fund (obviously Scotland only) –</w:t>
      </w:r>
      <w:hyperlink r:id="rId22">
        <w:r w:rsidRPr="0C2F4061">
          <w:rPr>
            <w:rStyle w:val="Hyperlink"/>
            <w:rFonts w:eastAsia="Arial" w:cs="Arial"/>
            <w:sz w:val="24"/>
          </w:rPr>
          <w:t>www.tnlcommunityfund.org.uk</w:t>
        </w:r>
        <w:r w:rsidRPr="0C2F4061">
          <w:rPr>
            <w:rStyle w:val="Hyperlink"/>
            <w:rFonts w:eastAsia="Arial" w:cs="Arial"/>
            <w:sz w:val="24"/>
          </w:rPr>
          <w:t>/</w:t>
        </w:r>
        <w:r w:rsidRPr="0C2F4061">
          <w:rPr>
            <w:rStyle w:val="Hyperlink"/>
            <w:rFonts w:eastAsia="Arial" w:cs="Arial"/>
            <w:sz w:val="24"/>
          </w:rPr>
          <w:t>funding/programmes/scottish-land-fund</w:t>
        </w:r>
      </w:hyperlink>
    </w:p>
    <w:p w14:paraId="35BB00AA" w14:textId="44840660" w:rsidR="5C92767F" w:rsidRDefault="21CD8B89" w:rsidP="0C2F4061">
      <w:pPr>
        <w:pStyle w:val="ListParagraph"/>
        <w:numPr>
          <w:ilvl w:val="0"/>
          <w:numId w:val="2"/>
        </w:numPr>
        <w:rPr>
          <w:rFonts w:eastAsia="Arial" w:cs="Arial"/>
          <w:color w:val="000000" w:themeColor="text1"/>
          <w:sz w:val="24"/>
        </w:rPr>
      </w:pPr>
      <w:r w:rsidRPr="0C2F4061">
        <w:rPr>
          <w:rFonts w:eastAsia="Arial" w:cs="Arial"/>
          <w:color w:val="000000" w:themeColor="text1"/>
          <w:sz w:val="24"/>
        </w:rPr>
        <w:t>Esmee Fairbairn Foundation - </w:t>
      </w:r>
      <w:hyperlink r:id="rId23">
        <w:r w:rsidRPr="0C2F4061">
          <w:rPr>
            <w:rStyle w:val="Hyperlink"/>
            <w:rFonts w:eastAsia="Arial" w:cs="Arial"/>
            <w:sz w:val="24"/>
          </w:rPr>
          <w:t>https://esme</w:t>
        </w:r>
        <w:r w:rsidRPr="0C2F4061">
          <w:rPr>
            <w:rStyle w:val="Hyperlink"/>
            <w:rFonts w:eastAsia="Arial" w:cs="Arial"/>
            <w:sz w:val="24"/>
          </w:rPr>
          <w:t>e</w:t>
        </w:r>
        <w:r w:rsidRPr="0C2F4061">
          <w:rPr>
            <w:rStyle w:val="Hyperlink"/>
            <w:rFonts w:eastAsia="Arial" w:cs="Arial"/>
            <w:sz w:val="24"/>
          </w:rPr>
          <w:t>f</w:t>
        </w:r>
        <w:r w:rsidRPr="0C2F4061">
          <w:rPr>
            <w:rStyle w:val="Hyperlink"/>
            <w:rFonts w:eastAsia="Arial" w:cs="Arial"/>
            <w:sz w:val="24"/>
          </w:rPr>
          <w:t>airbairn.org.uk/</w:t>
        </w:r>
      </w:hyperlink>
    </w:p>
    <w:p w14:paraId="102FED28" w14:textId="47A59161" w:rsidR="5C92767F" w:rsidRDefault="5C92767F" w:rsidP="0C2F4061">
      <w:pPr>
        <w:rPr>
          <w:rFonts w:eastAsia="Arial" w:cs="Arial"/>
          <w:sz w:val="24"/>
        </w:rPr>
      </w:pPr>
    </w:p>
    <w:p w14:paraId="677EAF15" w14:textId="4B199479" w:rsidR="5C92767F" w:rsidRDefault="5C92767F" w:rsidP="0C2F4061">
      <w:pPr>
        <w:rPr>
          <w:rFonts w:eastAsia="Arial" w:cs="Arial"/>
          <w:sz w:val="24"/>
        </w:rPr>
      </w:pPr>
    </w:p>
    <w:p w14:paraId="725D48DF" w14:textId="7133CC57" w:rsidR="5C92767F" w:rsidRDefault="21CD8B89" w:rsidP="0C2F4061">
      <w:pPr>
        <w:rPr>
          <w:rFonts w:eastAsia="Arial" w:cs="Arial"/>
          <w:sz w:val="24"/>
        </w:rPr>
      </w:pPr>
      <w:r w:rsidRPr="0C2F4061">
        <w:rPr>
          <w:rFonts w:eastAsia="Arial" w:cs="Arial"/>
          <w:sz w:val="24"/>
        </w:rPr>
        <w:t>Sources of loan finance include:</w:t>
      </w:r>
    </w:p>
    <w:p w14:paraId="741415A0" w14:textId="64ED5CBC" w:rsidR="5C92767F" w:rsidRDefault="5C92767F" w:rsidP="0C2F4061">
      <w:pPr>
        <w:rPr>
          <w:rFonts w:eastAsia="Arial" w:cs="Arial"/>
          <w:sz w:val="24"/>
        </w:rPr>
      </w:pPr>
    </w:p>
    <w:p w14:paraId="0A13C4D7" w14:textId="73347E8C" w:rsidR="5C92767F" w:rsidRDefault="21CD8B89" w:rsidP="0C2F4061">
      <w:pPr>
        <w:pStyle w:val="ListParagraph"/>
        <w:numPr>
          <w:ilvl w:val="0"/>
          <w:numId w:val="1"/>
        </w:numPr>
        <w:rPr>
          <w:rFonts w:eastAsia="Arial" w:cs="Arial"/>
          <w:sz w:val="24"/>
        </w:rPr>
      </w:pPr>
      <w:r w:rsidRPr="0C2F4061">
        <w:rPr>
          <w:rFonts w:eastAsia="Arial" w:cs="Arial"/>
          <w:sz w:val="24"/>
        </w:rPr>
        <w:t xml:space="preserve">Co-operative loans – </w:t>
      </w:r>
      <w:hyperlink r:id="rId24">
        <w:r w:rsidRPr="0C2F4061">
          <w:rPr>
            <w:rStyle w:val="Hyperlink"/>
            <w:rFonts w:eastAsia="Arial" w:cs="Arial"/>
            <w:sz w:val="24"/>
          </w:rPr>
          <w:t>www.co-operativeb</w:t>
        </w:r>
        <w:r w:rsidRPr="0C2F4061">
          <w:rPr>
            <w:rStyle w:val="Hyperlink"/>
            <w:rFonts w:eastAsia="Arial" w:cs="Arial"/>
            <w:sz w:val="24"/>
          </w:rPr>
          <w:t>a</w:t>
        </w:r>
        <w:r w:rsidRPr="0C2F4061">
          <w:rPr>
            <w:rStyle w:val="Hyperlink"/>
            <w:rFonts w:eastAsia="Arial" w:cs="Arial"/>
            <w:sz w:val="24"/>
          </w:rPr>
          <w:t>nk.co.uk/loans</w:t>
        </w:r>
      </w:hyperlink>
    </w:p>
    <w:p w14:paraId="0C94CC09" w14:textId="0C8CE95C" w:rsidR="5C92767F" w:rsidRDefault="21CD8B89" w:rsidP="0C2F4061">
      <w:pPr>
        <w:pStyle w:val="ListParagraph"/>
        <w:numPr>
          <w:ilvl w:val="0"/>
          <w:numId w:val="1"/>
        </w:numPr>
        <w:rPr>
          <w:rFonts w:eastAsia="Arial" w:cs="Arial"/>
          <w:sz w:val="24"/>
        </w:rPr>
      </w:pPr>
      <w:r w:rsidRPr="0C2F4061">
        <w:rPr>
          <w:rFonts w:eastAsia="Arial" w:cs="Arial"/>
          <w:sz w:val="24"/>
        </w:rPr>
        <w:t>Local Investment Fund (varies by local area)</w:t>
      </w:r>
    </w:p>
    <w:p w14:paraId="050A9C8C" w14:textId="7DC18D6F" w:rsidR="5C92767F" w:rsidRDefault="21CD8B89" w:rsidP="0C2F4061">
      <w:pPr>
        <w:pStyle w:val="ListParagraph"/>
        <w:numPr>
          <w:ilvl w:val="0"/>
          <w:numId w:val="1"/>
        </w:numPr>
        <w:rPr>
          <w:rFonts w:eastAsia="Arial" w:cs="Arial"/>
          <w:sz w:val="24"/>
        </w:rPr>
      </w:pPr>
      <w:r w:rsidRPr="0C2F4061">
        <w:rPr>
          <w:rFonts w:eastAsia="Arial" w:cs="Arial"/>
          <w:sz w:val="24"/>
        </w:rPr>
        <w:t xml:space="preserve">Charity Bank – </w:t>
      </w:r>
      <w:hyperlink r:id="rId25">
        <w:r w:rsidRPr="0C2F4061">
          <w:rPr>
            <w:rStyle w:val="Hyperlink"/>
            <w:rFonts w:eastAsia="Arial" w:cs="Arial"/>
            <w:sz w:val="24"/>
          </w:rPr>
          <w:t>https://charitybank</w:t>
        </w:r>
        <w:r w:rsidRPr="0C2F4061">
          <w:rPr>
            <w:rStyle w:val="Hyperlink"/>
            <w:rFonts w:eastAsia="Arial" w:cs="Arial"/>
            <w:sz w:val="24"/>
          </w:rPr>
          <w:t>.</w:t>
        </w:r>
        <w:r w:rsidRPr="0C2F4061">
          <w:rPr>
            <w:rStyle w:val="Hyperlink"/>
            <w:rFonts w:eastAsia="Arial" w:cs="Arial"/>
            <w:sz w:val="24"/>
          </w:rPr>
          <w:t>org</w:t>
        </w:r>
      </w:hyperlink>
    </w:p>
    <w:p w14:paraId="40D068F2" w14:textId="0DB15F33" w:rsidR="5C92767F" w:rsidRDefault="5C92767F" w:rsidP="0C2F4061">
      <w:pPr>
        <w:rPr>
          <w:rFonts w:eastAsia="Arial" w:cs="Arial"/>
          <w:sz w:val="24"/>
        </w:rPr>
      </w:pPr>
    </w:p>
    <w:p w14:paraId="6AB0F7DE" w14:textId="25A95AB6" w:rsidR="5C92767F" w:rsidRDefault="21CD8B89" w:rsidP="0C2F4061">
      <w:pPr>
        <w:rPr>
          <w:rFonts w:eastAsia="Arial" w:cs="Arial"/>
          <w:sz w:val="24"/>
        </w:rPr>
      </w:pPr>
      <w:r w:rsidRPr="0C2F4061">
        <w:rPr>
          <w:rFonts w:eastAsia="Arial" w:cs="Arial"/>
          <w:sz w:val="24"/>
        </w:rPr>
        <w:t xml:space="preserve">Tax benefit schemes like the HMRC Enterprise Investment Scheme should also be explored.  These were introduced in 1994 to encourage equity investment in small enterprises. </w:t>
      </w:r>
    </w:p>
    <w:p w14:paraId="677F66E8" w14:textId="67BF1B50" w:rsidR="5C92767F" w:rsidRDefault="5C92767F" w:rsidP="0C2F4061">
      <w:pPr>
        <w:rPr>
          <w:rFonts w:eastAsia="Arial" w:cs="Arial"/>
          <w:sz w:val="24"/>
        </w:rPr>
      </w:pPr>
    </w:p>
    <w:p w14:paraId="53502C21" w14:textId="4C3DC0E1" w:rsidR="5C92767F" w:rsidRDefault="5C92767F" w:rsidP="0C2F4061">
      <w:pPr>
        <w:rPr>
          <w:rFonts w:eastAsia="Arial" w:cs="Arial"/>
          <w:sz w:val="24"/>
        </w:rPr>
      </w:pPr>
    </w:p>
    <w:p w14:paraId="1EEE79A0" w14:textId="33820AE4" w:rsidR="5C92767F" w:rsidRDefault="21CD8B89" w:rsidP="0C2F4061">
      <w:pPr>
        <w:rPr>
          <w:rFonts w:eastAsia="Arial" w:cs="Arial"/>
          <w:sz w:val="24"/>
        </w:rPr>
      </w:pPr>
      <w:r w:rsidRPr="0C2F4061">
        <w:rPr>
          <w:rFonts w:eastAsia="Arial" w:cs="Arial"/>
          <w:sz w:val="24"/>
        </w:rPr>
        <w:t>The Government-sponsored scheme primarily provides generous tax reliefs for investors who make equity investments in small companies such as pubs. It is mostly used by communities who need money fast for a quick purchase. A minimum of four investors are needed to buy the pub, after which, in some cases, investors have decreased their shareholding by selling shares to other local people.</w:t>
      </w:r>
    </w:p>
    <w:p w14:paraId="0D848BDB" w14:textId="77777777" w:rsidR="006575C9" w:rsidRDefault="006575C9" w:rsidP="0C2F4061">
      <w:pPr>
        <w:rPr>
          <w:rFonts w:eastAsia="Arial" w:cs="Arial"/>
          <w:sz w:val="24"/>
        </w:rPr>
      </w:pPr>
    </w:p>
    <w:p w14:paraId="6C193B81" w14:textId="77777777" w:rsidR="006575C9" w:rsidRDefault="006575C9" w:rsidP="0C2F4061">
      <w:pPr>
        <w:rPr>
          <w:rFonts w:eastAsia="Arial" w:cs="Arial"/>
          <w:sz w:val="24"/>
        </w:rPr>
      </w:pPr>
    </w:p>
    <w:p w14:paraId="23B877E4" w14:textId="3AB0CDAD" w:rsidR="5C92767F" w:rsidRDefault="5C92767F" w:rsidP="0C2F4061">
      <w:pPr>
        <w:rPr>
          <w:rFonts w:eastAsia="Arial" w:cs="Arial"/>
          <w:sz w:val="24"/>
        </w:rPr>
      </w:pPr>
    </w:p>
    <w:p w14:paraId="7FFF1519" w14:textId="6FE75275" w:rsidR="5C92767F" w:rsidRDefault="21CD8B89" w:rsidP="0C2F4061">
      <w:pPr>
        <w:rPr>
          <w:rFonts w:eastAsia="Arial" w:cs="Arial"/>
          <w:sz w:val="24"/>
        </w:rPr>
      </w:pPr>
      <w:r w:rsidRPr="0C2F4061">
        <w:rPr>
          <w:rFonts w:eastAsia="Arial" w:cs="Arial"/>
          <w:sz w:val="24"/>
        </w:rPr>
        <w:lastRenderedPageBreak/>
        <w:t xml:space="preserve">More at </w:t>
      </w:r>
      <w:hyperlink r:id="rId26">
        <w:r w:rsidRPr="0C2F4061">
          <w:rPr>
            <w:rStyle w:val="Hyperlink"/>
            <w:rFonts w:eastAsia="Arial" w:cs="Arial"/>
            <w:sz w:val="24"/>
          </w:rPr>
          <w:t>communityshares.org.uk/resources/han</w:t>
        </w:r>
        <w:r w:rsidRPr="0C2F4061">
          <w:rPr>
            <w:rStyle w:val="Hyperlink"/>
            <w:rFonts w:eastAsia="Arial" w:cs="Arial"/>
            <w:sz w:val="24"/>
          </w:rPr>
          <w:t>d</w:t>
        </w:r>
        <w:r w:rsidRPr="0C2F4061">
          <w:rPr>
            <w:rStyle w:val="Hyperlink"/>
            <w:rFonts w:eastAsia="Arial" w:cs="Arial"/>
            <w:sz w:val="24"/>
          </w:rPr>
          <w:t>book/enterprise-investment-scheme</w:t>
        </w:r>
      </w:hyperlink>
    </w:p>
    <w:p w14:paraId="0FBF20EC" w14:textId="251694C1" w:rsidR="5C92767F" w:rsidRDefault="5C92767F" w:rsidP="0C2F4061">
      <w:pPr>
        <w:rPr>
          <w:rFonts w:eastAsia="Arial" w:cs="Arial"/>
          <w:sz w:val="24"/>
        </w:rPr>
      </w:pPr>
    </w:p>
    <w:p w14:paraId="7114BB73" w14:textId="7CDE721F" w:rsidR="5C92767F" w:rsidRDefault="21CD8B89" w:rsidP="0C2F4061">
      <w:pPr>
        <w:rPr>
          <w:rFonts w:eastAsia="Arial" w:cs="Arial"/>
          <w:sz w:val="24"/>
        </w:rPr>
      </w:pPr>
      <w:r w:rsidRPr="0C2F4061">
        <w:rPr>
          <w:rFonts w:eastAsia="Arial" w:cs="Arial"/>
          <w:sz w:val="24"/>
          <w:u w:val="single"/>
        </w:rPr>
        <w:t>Public Works Loan Board</w:t>
      </w:r>
      <w:r w:rsidRPr="0C2F4061">
        <w:rPr>
          <w:rFonts w:eastAsia="Arial" w:cs="Arial"/>
          <w:sz w:val="24"/>
        </w:rPr>
        <w:t xml:space="preserve">  </w:t>
      </w:r>
    </w:p>
    <w:p w14:paraId="42DAF33C" w14:textId="6088925D" w:rsidR="5C92767F" w:rsidRDefault="5C92767F" w:rsidP="0C2F4061">
      <w:pPr>
        <w:rPr>
          <w:rFonts w:eastAsia="Arial" w:cs="Arial"/>
          <w:sz w:val="24"/>
        </w:rPr>
      </w:pPr>
    </w:p>
    <w:p w14:paraId="77D6B0E9" w14:textId="1881ACC1" w:rsidR="5C92767F" w:rsidRDefault="21CD8B89" w:rsidP="0C2F4061">
      <w:pPr>
        <w:rPr>
          <w:rFonts w:eastAsia="Arial" w:cs="Arial"/>
          <w:sz w:val="24"/>
        </w:rPr>
      </w:pPr>
      <w:r w:rsidRPr="0C2F4061">
        <w:rPr>
          <w:rFonts w:eastAsia="Arial" w:cs="Arial"/>
          <w:sz w:val="24"/>
        </w:rPr>
        <w:t>This option is available only to Parish Councils, allowing them to access a loan to buy a pub and make any necessary improvements. The pub then enters Council ownership and will be governed by them. There are currently eight Parish Council owned pubs in the country.</w:t>
      </w:r>
    </w:p>
    <w:p w14:paraId="4B03324E" w14:textId="69D30996" w:rsidR="5C92767F" w:rsidRDefault="5C92767F" w:rsidP="0C2F4061">
      <w:pPr>
        <w:rPr>
          <w:rFonts w:eastAsia="Arial" w:cs="Arial"/>
          <w:sz w:val="24"/>
        </w:rPr>
      </w:pPr>
    </w:p>
    <w:p w14:paraId="10E49B0E" w14:textId="1F1111E5" w:rsidR="5C92767F" w:rsidRDefault="21CD8B89" w:rsidP="0C2F4061">
      <w:pPr>
        <w:rPr>
          <w:rFonts w:eastAsia="Arial" w:cs="Arial"/>
          <w:sz w:val="24"/>
        </w:rPr>
      </w:pPr>
      <w:r w:rsidRPr="0C2F4061">
        <w:rPr>
          <w:rFonts w:eastAsia="Arial" w:cs="Arial"/>
          <w:sz w:val="24"/>
        </w:rPr>
        <w:t xml:space="preserve">More at: </w:t>
      </w:r>
      <w:hyperlink r:id="rId27">
        <w:r w:rsidRPr="0C2F4061">
          <w:rPr>
            <w:rStyle w:val="Hyperlink"/>
            <w:rFonts w:eastAsia="Arial" w:cs="Arial"/>
            <w:sz w:val="24"/>
          </w:rPr>
          <w:t>www.dmo.gov.uk/responsibilities/local-authority-le</w:t>
        </w:r>
        <w:r w:rsidRPr="0C2F4061">
          <w:rPr>
            <w:rStyle w:val="Hyperlink"/>
            <w:rFonts w:eastAsia="Arial" w:cs="Arial"/>
            <w:sz w:val="24"/>
          </w:rPr>
          <w:t>n</w:t>
        </w:r>
        <w:r w:rsidRPr="0C2F4061">
          <w:rPr>
            <w:rStyle w:val="Hyperlink"/>
            <w:rFonts w:eastAsia="Arial" w:cs="Arial"/>
            <w:sz w:val="24"/>
          </w:rPr>
          <w:t>ding/parish-councils-and-drainage-boards/</w:t>
        </w:r>
      </w:hyperlink>
      <w:r w:rsidRPr="0C2F4061">
        <w:rPr>
          <w:rFonts w:eastAsia="Arial" w:cs="Arial"/>
          <w:sz w:val="24"/>
        </w:rPr>
        <w:t xml:space="preserve"> </w:t>
      </w:r>
    </w:p>
    <w:p w14:paraId="1B84D74D" w14:textId="4D82CDB8" w:rsidR="5C92767F" w:rsidRDefault="5C92767F" w:rsidP="0C2F4061">
      <w:pPr>
        <w:rPr>
          <w:rFonts w:eastAsia="Arial" w:cs="Arial"/>
          <w:sz w:val="24"/>
        </w:rPr>
      </w:pPr>
    </w:p>
    <w:p w14:paraId="73B13BAD" w14:textId="1AB0C075" w:rsidR="5C92767F" w:rsidRDefault="5C92767F" w:rsidP="0C2F4061">
      <w:pPr>
        <w:rPr>
          <w:rFonts w:eastAsia="Arial" w:cs="Arial"/>
          <w:sz w:val="24"/>
        </w:rPr>
      </w:pPr>
    </w:p>
    <w:p w14:paraId="29879F62" w14:textId="30F3B697" w:rsidR="5C92767F" w:rsidRDefault="21CD8B89" w:rsidP="0C2F4061">
      <w:pPr>
        <w:rPr>
          <w:rFonts w:eastAsia="Arial" w:cs="Arial"/>
          <w:sz w:val="24"/>
        </w:rPr>
      </w:pPr>
      <w:r w:rsidRPr="0C2F4061">
        <w:rPr>
          <w:rStyle w:val="Hyperlink"/>
          <w:rFonts w:eastAsia="Arial" w:cs="Arial"/>
          <w:b/>
          <w:bCs/>
          <w:color w:val="auto"/>
          <w:sz w:val="24"/>
          <w:u w:val="none"/>
        </w:rPr>
        <w:t>7. Formalising your Status</w:t>
      </w:r>
    </w:p>
    <w:p w14:paraId="1750C76D" w14:textId="20A84183" w:rsidR="5C92767F" w:rsidRDefault="5C92767F" w:rsidP="0C2F4061">
      <w:pPr>
        <w:rPr>
          <w:rFonts w:eastAsia="Arial" w:cs="Arial"/>
          <w:sz w:val="24"/>
        </w:rPr>
      </w:pPr>
    </w:p>
    <w:p w14:paraId="3C76189F" w14:textId="02BB5667" w:rsidR="5C92767F" w:rsidRDefault="21CD8B89" w:rsidP="0C2F4061">
      <w:pPr>
        <w:rPr>
          <w:rFonts w:eastAsia="Arial" w:cs="Arial"/>
          <w:sz w:val="24"/>
        </w:rPr>
      </w:pPr>
      <w:r w:rsidRPr="0C2F4061">
        <w:rPr>
          <w:rStyle w:val="Hyperlink"/>
          <w:rFonts w:eastAsia="Arial" w:cs="Arial"/>
          <w:color w:val="auto"/>
          <w:sz w:val="24"/>
          <w:u w:val="none"/>
        </w:rPr>
        <w:t>If, by this stage, it's clear from levels of support and funding that a community ownership scheme is a realistic and achievable proposition, you should now formalise the status of the organisation. This is especially important if the pub is ACV-listed. Should the pub be put up for sale, the process described in section 4 comes into play. However, any community interest group that wants to express an interest must have one or more of the following structures:</w:t>
      </w:r>
    </w:p>
    <w:p w14:paraId="25D01917" w14:textId="3DA0DD12" w:rsidR="5C92767F" w:rsidRDefault="5C92767F" w:rsidP="0C2F4061">
      <w:pPr>
        <w:rPr>
          <w:rFonts w:eastAsia="Arial" w:cs="Arial"/>
          <w:sz w:val="24"/>
        </w:rPr>
      </w:pPr>
    </w:p>
    <w:p w14:paraId="3B2077C1" w14:textId="32E8B085" w:rsidR="5C92767F" w:rsidRDefault="21CD8B89" w:rsidP="0C2F4061">
      <w:pPr>
        <w:rPr>
          <w:rFonts w:eastAsia="Arial" w:cs="Arial"/>
          <w:sz w:val="24"/>
        </w:rPr>
      </w:pPr>
      <w:r w:rsidRPr="0C2F4061">
        <w:rPr>
          <w:rStyle w:val="Hyperlink"/>
          <w:rFonts w:eastAsia="Arial" w:cs="Arial"/>
          <w:color w:val="auto"/>
          <w:sz w:val="24"/>
          <w:u w:val="none"/>
        </w:rPr>
        <w:t>- a charity</w:t>
      </w:r>
    </w:p>
    <w:p w14:paraId="79A6D13B" w14:textId="41E4B02C" w:rsidR="5C92767F" w:rsidRDefault="21CD8B89" w:rsidP="0C2F4061">
      <w:pPr>
        <w:rPr>
          <w:rFonts w:eastAsia="Arial" w:cs="Arial"/>
          <w:sz w:val="24"/>
        </w:rPr>
      </w:pPr>
      <w:r w:rsidRPr="0C2F4061">
        <w:rPr>
          <w:rStyle w:val="Hyperlink"/>
          <w:rFonts w:eastAsia="Arial" w:cs="Arial"/>
          <w:color w:val="auto"/>
          <w:sz w:val="24"/>
          <w:u w:val="none"/>
        </w:rPr>
        <w:t>- a community interest company</w:t>
      </w:r>
    </w:p>
    <w:p w14:paraId="3DE4B3C2" w14:textId="62DF2FCA" w:rsidR="5C92767F" w:rsidRDefault="21CD8B89" w:rsidP="0C2F4061">
      <w:pPr>
        <w:rPr>
          <w:rFonts w:eastAsia="Arial" w:cs="Arial"/>
          <w:sz w:val="24"/>
        </w:rPr>
      </w:pPr>
      <w:r w:rsidRPr="0C2F4061">
        <w:rPr>
          <w:rStyle w:val="Hyperlink"/>
          <w:rFonts w:eastAsia="Arial" w:cs="Arial"/>
          <w:color w:val="auto"/>
          <w:sz w:val="24"/>
          <w:u w:val="none"/>
        </w:rPr>
        <w:t>- a company limited by guarantee that is non-profit making</w:t>
      </w:r>
    </w:p>
    <w:p w14:paraId="2EC0350B" w14:textId="18B05B3B" w:rsidR="5C92767F" w:rsidRDefault="21CD8B89" w:rsidP="0C2F4061">
      <w:pPr>
        <w:rPr>
          <w:rFonts w:eastAsia="Arial" w:cs="Arial"/>
          <w:sz w:val="24"/>
        </w:rPr>
      </w:pPr>
      <w:r w:rsidRPr="0C2F4061">
        <w:rPr>
          <w:rStyle w:val="Hyperlink"/>
          <w:rFonts w:eastAsia="Arial" w:cs="Arial"/>
          <w:color w:val="auto"/>
          <w:sz w:val="24"/>
          <w:u w:val="none"/>
        </w:rPr>
        <w:t>- a community benefit society</w:t>
      </w:r>
    </w:p>
    <w:p w14:paraId="63B3C644" w14:textId="530A1570" w:rsidR="5C92767F" w:rsidRDefault="5C92767F" w:rsidP="0C2F4061">
      <w:pPr>
        <w:rPr>
          <w:rFonts w:eastAsia="Arial" w:cs="Arial"/>
          <w:sz w:val="24"/>
        </w:rPr>
      </w:pPr>
    </w:p>
    <w:p w14:paraId="4ED6F4EC" w14:textId="5DE58489" w:rsidR="5C92767F" w:rsidRDefault="21CD8B89" w:rsidP="0C2F4061">
      <w:pPr>
        <w:rPr>
          <w:rFonts w:eastAsia="Arial" w:cs="Arial"/>
          <w:sz w:val="24"/>
        </w:rPr>
      </w:pPr>
      <w:r w:rsidRPr="0C2F4061">
        <w:rPr>
          <w:rStyle w:val="Hyperlink"/>
          <w:rFonts w:eastAsia="Arial" w:cs="Arial"/>
          <w:color w:val="auto"/>
          <w:sz w:val="24"/>
          <w:u w:val="none"/>
        </w:rPr>
        <w:t>Setting up any of these structures takes time and, as you never know when an ACV-listed pub might be put on the market, you need to be prepared in advance. The next section looks at models you might want to consider.</w:t>
      </w:r>
    </w:p>
    <w:p w14:paraId="291F823A" w14:textId="5ACAAE23" w:rsidR="5C92767F" w:rsidRDefault="5C92767F" w:rsidP="0C2F4061">
      <w:pPr>
        <w:rPr>
          <w:rFonts w:eastAsia="Arial" w:cs="Arial"/>
          <w:sz w:val="24"/>
        </w:rPr>
      </w:pPr>
    </w:p>
    <w:p w14:paraId="779A43E3" w14:textId="278CD718" w:rsidR="5C92767F" w:rsidRDefault="21CD8B89" w:rsidP="0C2F4061">
      <w:pPr>
        <w:rPr>
          <w:rFonts w:eastAsia="Arial" w:cs="Arial"/>
          <w:sz w:val="24"/>
        </w:rPr>
      </w:pPr>
      <w:r w:rsidRPr="0C2F4061">
        <w:rPr>
          <w:rFonts w:eastAsia="Arial" w:cs="Arial"/>
          <w:b/>
          <w:bCs/>
          <w:sz w:val="24"/>
        </w:rPr>
        <w:t>8. Community Ownership Models Suitable for Pubs</w:t>
      </w:r>
    </w:p>
    <w:p w14:paraId="475E6A78" w14:textId="284485F8" w:rsidR="5C92767F" w:rsidRDefault="5C92767F" w:rsidP="0C2F4061">
      <w:pPr>
        <w:rPr>
          <w:rFonts w:eastAsia="Arial" w:cs="Arial"/>
          <w:sz w:val="24"/>
        </w:rPr>
      </w:pPr>
    </w:p>
    <w:p w14:paraId="6160FDE9" w14:textId="78A60110" w:rsidR="5C92767F" w:rsidRDefault="5C92767F" w:rsidP="0C2F4061">
      <w:pPr>
        <w:rPr>
          <w:rFonts w:eastAsia="Arial" w:cs="Arial"/>
          <w:sz w:val="24"/>
        </w:rPr>
      </w:pPr>
    </w:p>
    <w:p w14:paraId="4A19AEF8" w14:textId="625A34CD" w:rsidR="5C92767F" w:rsidRDefault="5C92767F" w:rsidP="0C2F4061">
      <w:pPr>
        <w:rPr>
          <w:rFonts w:eastAsia="Arial" w:cs="Arial"/>
          <w:sz w:val="24"/>
        </w:rPr>
      </w:pPr>
    </w:p>
    <w:p w14:paraId="3C0FDED8" w14:textId="10257F63" w:rsidR="5C92767F" w:rsidRDefault="5C92767F" w:rsidP="0C2F4061">
      <w:pPr>
        <w:rPr>
          <w:rFonts w:eastAsia="Arial" w:cs="Arial"/>
          <w:sz w:val="24"/>
        </w:rPr>
      </w:pPr>
    </w:p>
    <w:p w14:paraId="35663856" w14:textId="48207924" w:rsidR="5C92767F" w:rsidRDefault="21CD8B89" w:rsidP="0C2F4061">
      <w:pPr>
        <w:rPr>
          <w:rFonts w:eastAsia="Arial" w:cs="Arial"/>
          <w:sz w:val="24"/>
        </w:rPr>
      </w:pPr>
      <w:r w:rsidRPr="0C2F4061">
        <w:rPr>
          <w:rFonts w:eastAsia="Arial" w:cs="Arial"/>
          <w:sz w:val="24"/>
        </w:rPr>
        <w:t xml:space="preserve">Your group could choose from </w:t>
      </w:r>
      <w:proofErr w:type="gramStart"/>
      <w:r w:rsidRPr="0C2F4061">
        <w:rPr>
          <w:rFonts w:eastAsia="Arial" w:cs="Arial"/>
          <w:sz w:val="24"/>
        </w:rPr>
        <w:t>a number of</w:t>
      </w:r>
      <w:proofErr w:type="gramEnd"/>
      <w:r w:rsidRPr="0C2F4061">
        <w:rPr>
          <w:rFonts w:eastAsia="Arial" w:cs="Arial"/>
          <w:sz w:val="24"/>
        </w:rPr>
        <w:t xml:space="preserve"> community ownership models. Your choice will depend on the needs of your community, the size of your group and what kind of business you </w:t>
      </w:r>
      <w:proofErr w:type="gramStart"/>
      <w:r w:rsidRPr="0C2F4061">
        <w:rPr>
          <w:rFonts w:eastAsia="Arial" w:cs="Arial"/>
          <w:sz w:val="24"/>
        </w:rPr>
        <w:t>actually want</w:t>
      </w:r>
      <w:proofErr w:type="gramEnd"/>
      <w:r w:rsidRPr="0C2F4061">
        <w:rPr>
          <w:rFonts w:eastAsia="Arial" w:cs="Arial"/>
          <w:sz w:val="24"/>
        </w:rPr>
        <w:t xml:space="preserve"> to run. General information to help you choose can be found at </w:t>
      </w:r>
      <w:hyperlink r:id="rId28">
        <w:r w:rsidRPr="0C2F4061">
          <w:rPr>
            <w:rStyle w:val="Hyperlink"/>
            <w:rFonts w:eastAsia="Arial" w:cs="Arial"/>
            <w:sz w:val="24"/>
          </w:rPr>
          <w:t>https://www.resourcecentre.org.uk/informati</w:t>
        </w:r>
        <w:r w:rsidRPr="0C2F4061">
          <w:rPr>
            <w:rStyle w:val="Hyperlink"/>
            <w:rFonts w:eastAsia="Arial" w:cs="Arial"/>
            <w:sz w:val="24"/>
          </w:rPr>
          <w:t>o</w:t>
        </w:r>
        <w:r w:rsidRPr="0C2F4061">
          <w:rPr>
            <w:rStyle w:val="Hyperlink"/>
            <w:rFonts w:eastAsia="Arial" w:cs="Arial"/>
            <w:sz w:val="24"/>
          </w:rPr>
          <w:t>n/legal-structures-for-community-and-voluntary-groups</w:t>
        </w:r>
      </w:hyperlink>
    </w:p>
    <w:p w14:paraId="375D3B2B" w14:textId="2E7B96B8" w:rsidR="5C92767F" w:rsidRDefault="5C92767F" w:rsidP="0C2F4061">
      <w:pPr>
        <w:rPr>
          <w:rFonts w:eastAsia="Arial" w:cs="Arial"/>
          <w:sz w:val="24"/>
        </w:rPr>
      </w:pPr>
    </w:p>
    <w:p w14:paraId="7AFBA9FF" w14:textId="0A969C06" w:rsidR="5C92767F" w:rsidRPr="006575C9" w:rsidRDefault="21CD8B89" w:rsidP="006575C9">
      <w:pPr>
        <w:pStyle w:val="ListParagraph"/>
        <w:numPr>
          <w:ilvl w:val="0"/>
          <w:numId w:val="64"/>
        </w:numPr>
        <w:rPr>
          <w:rFonts w:eastAsia="Arial" w:cs="Arial"/>
          <w:sz w:val="24"/>
        </w:rPr>
      </w:pPr>
      <w:r w:rsidRPr="006575C9">
        <w:rPr>
          <w:rFonts w:eastAsia="Arial" w:cs="Arial"/>
          <w:sz w:val="24"/>
        </w:rPr>
        <w:t>Not for Profit Models</w:t>
      </w:r>
    </w:p>
    <w:p w14:paraId="453B2F69" w14:textId="77777777" w:rsidR="006575C9" w:rsidRDefault="006575C9" w:rsidP="006575C9">
      <w:pPr>
        <w:rPr>
          <w:rFonts w:eastAsia="Arial" w:cs="Arial"/>
          <w:sz w:val="24"/>
        </w:rPr>
      </w:pPr>
    </w:p>
    <w:p w14:paraId="7FC5795F" w14:textId="77777777" w:rsidR="006575C9" w:rsidRPr="006575C9" w:rsidRDefault="006575C9" w:rsidP="006575C9">
      <w:pPr>
        <w:rPr>
          <w:rFonts w:eastAsia="Arial" w:cs="Arial"/>
          <w:sz w:val="24"/>
        </w:rPr>
      </w:pPr>
    </w:p>
    <w:p w14:paraId="09E4F9FE" w14:textId="34D1CB21" w:rsidR="5C92767F" w:rsidRDefault="5C92767F" w:rsidP="0C2F4061">
      <w:pPr>
        <w:rPr>
          <w:rFonts w:eastAsia="Arial" w:cs="Arial"/>
          <w:sz w:val="24"/>
        </w:rPr>
      </w:pPr>
    </w:p>
    <w:p w14:paraId="45FCF168" w14:textId="075FD544" w:rsidR="5C92767F" w:rsidRDefault="21CD8B89" w:rsidP="0C2F4061">
      <w:pPr>
        <w:rPr>
          <w:rFonts w:eastAsia="Arial" w:cs="Arial"/>
          <w:sz w:val="24"/>
        </w:rPr>
      </w:pPr>
      <w:r w:rsidRPr="0C2F4061">
        <w:rPr>
          <w:rFonts w:eastAsia="Arial" w:cs="Arial"/>
          <w:sz w:val="24"/>
        </w:rPr>
        <w:lastRenderedPageBreak/>
        <w:t xml:space="preserve">The first two models came into existence under the Co-operative and Community Benefit Societies Act 2014, replacing Industrial &amp; Provident Societies, which are now known as ‘Registered Societies’. The main difference between them is that Community Benefit Societies serve the broader interests of the local community as a whole whereas Co-operative Societies primarily serve the interests of their members. However, given that pubs are open to everyone, </w:t>
      </w:r>
      <w:proofErr w:type="gramStart"/>
      <w:r w:rsidRPr="0C2F4061">
        <w:rPr>
          <w:rFonts w:eastAsia="Arial" w:cs="Arial"/>
          <w:sz w:val="24"/>
        </w:rPr>
        <w:t>the end result</w:t>
      </w:r>
      <w:proofErr w:type="gramEnd"/>
      <w:r w:rsidRPr="0C2F4061">
        <w:rPr>
          <w:rFonts w:eastAsia="Arial" w:cs="Arial"/>
          <w:sz w:val="24"/>
        </w:rPr>
        <w:t xml:space="preserve"> is pretty much the same.</w:t>
      </w:r>
    </w:p>
    <w:p w14:paraId="2FF7AAF6" w14:textId="606499DF" w:rsidR="5C92767F" w:rsidRDefault="5C92767F" w:rsidP="0C2F4061">
      <w:pPr>
        <w:rPr>
          <w:rFonts w:eastAsia="Arial" w:cs="Arial"/>
          <w:sz w:val="24"/>
        </w:rPr>
      </w:pPr>
    </w:p>
    <w:p w14:paraId="3DE51D84" w14:textId="0743DD26" w:rsidR="5C92767F" w:rsidRDefault="21CD8B89" w:rsidP="0C2F4061">
      <w:pPr>
        <w:rPr>
          <w:rFonts w:eastAsia="Arial" w:cs="Arial"/>
          <w:sz w:val="24"/>
        </w:rPr>
      </w:pPr>
      <w:r w:rsidRPr="0C2F4061">
        <w:rPr>
          <w:rFonts w:eastAsia="Arial" w:cs="Arial"/>
          <w:sz w:val="24"/>
          <w:u w:val="single"/>
        </w:rPr>
        <w:t>Community Benefit Societies</w:t>
      </w:r>
      <w:r w:rsidRPr="0C2F4061">
        <w:rPr>
          <w:rFonts w:eastAsia="Arial" w:cs="Arial"/>
          <w:sz w:val="24"/>
        </w:rPr>
        <w:t xml:space="preserve"> (CBS) This is the most common community pub ownership model with around 90 currently operating. They are owned and controlled by a significant number of local people – typically around 200. Pubs saved in this way are governed democratically on a one member, one vote basis, regardless of their investment stake. The usual starting point is a community share issue with amounts decided by the committee – typically shares cost between £1 and £500 and minimum </w:t>
      </w:r>
      <w:proofErr w:type="spellStart"/>
      <w:r w:rsidRPr="0C2F4061">
        <w:rPr>
          <w:rFonts w:eastAsia="Arial" w:cs="Arial"/>
          <w:sz w:val="24"/>
        </w:rPr>
        <w:t>share holdings</w:t>
      </w:r>
      <w:proofErr w:type="spellEnd"/>
      <w:r w:rsidRPr="0C2F4061">
        <w:rPr>
          <w:rFonts w:eastAsia="Arial" w:cs="Arial"/>
          <w:sz w:val="24"/>
        </w:rPr>
        <w:t xml:space="preserve"> range from £30 to £1500. Interest can be paid, subject to a maximum. Grant funding and loans are often sought, and fundraising and donations can also be important.</w:t>
      </w:r>
    </w:p>
    <w:p w14:paraId="6D96943E" w14:textId="11BD75DD" w:rsidR="5C92767F" w:rsidRDefault="5C92767F" w:rsidP="0C2F4061">
      <w:pPr>
        <w:rPr>
          <w:rFonts w:eastAsia="Arial" w:cs="Arial"/>
          <w:sz w:val="24"/>
        </w:rPr>
      </w:pPr>
    </w:p>
    <w:p w14:paraId="2956523C" w14:textId="787D6BEA" w:rsidR="5C92767F" w:rsidRDefault="21CD8B89" w:rsidP="0C2F4061">
      <w:pPr>
        <w:rPr>
          <w:rFonts w:eastAsia="Arial" w:cs="Arial"/>
          <w:sz w:val="24"/>
        </w:rPr>
      </w:pPr>
      <w:r w:rsidRPr="0C2F4061">
        <w:rPr>
          <w:rFonts w:eastAsia="Arial" w:cs="Arial"/>
          <w:sz w:val="24"/>
        </w:rPr>
        <w:t xml:space="preserve">More info at </w:t>
      </w:r>
      <w:hyperlink r:id="rId29">
        <w:r w:rsidRPr="0C2F4061">
          <w:rPr>
            <w:rStyle w:val="Hyperlink"/>
            <w:rFonts w:eastAsia="Arial" w:cs="Arial"/>
            <w:sz w:val="24"/>
          </w:rPr>
          <w:t>https://comm</w:t>
        </w:r>
        <w:r w:rsidRPr="0C2F4061">
          <w:rPr>
            <w:rStyle w:val="Hyperlink"/>
            <w:rFonts w:eastAsia="Arial" w:cs="Arial"/>
            <w:sz w:val="24"/>
          </w:rPr>
          <w:t>u</w:t>
        </w:r>
        <w:r w:rsidRPr="0C2F4061">
          <w:rPr>
            <w:rStyle w:val="Hyperlink"/>
            <w:rFonts w:eastAsia="Arial" w:cs="Arial"/>
            <w:sz w:val="24"/>
          </w:rPr>
          <w:t>nityshares.org.uk/resources/handbook/community-benefit-societies</w:t>
        </w:r>
      </w:hyperlink>
    </w:p>
    <w:p w14:paraId="75D3052E" w14:textId="0E1BEBD2" w:rsidR="5C92767F" w:rsidRDefault="5C92767F" w:rsidP="0C2F4061">
      <w:pPr>
        <w:rPr>
          <w:rFonts w:eastAsia="Arial" w:cs="Arial"/>
          <w:sz w:val="24"/>
        </w:rPr>
      </w:pPr>
    </w:p>
    <w:p w14:paraId="2C7BFC80" w14:textId="60D19F54" w:rsidR="5C92767F" w:rsidRDefault="21CD8B89" w:rsidP="0C2F4061">
      <w:pPr>
        <w:rPr>
          <w:rFonts w:eastAsia="Arial" w:cs="Arial"/>
          <w:sz w:val="24"/>
        </w:rPr>
      </w:pPr>
      <w:r w:rsidRPr="0C2F4061">
        <w:rPr>
          <w:rFonts w:eastAsia="Arial" w:cs="Arial"/>
          <w:sz w:val="24"/>
          <w:u w:val="single"/>
        </w:rPr>
        <w:t>Co-operative Societies</w:t>
      </w:r>
      <w:r w:rsidRPr="0C2F4061">
        <w:rPr>
          <w:rFonts w:eastAsia="Arial" w:cs="Arial"/>
          <w:sz w:val="24"/>
        </w:rPr>
        <w:t xml:space="preserve"> Pubs saved in this way are also governed democratically on a one member, one vote basis, regardless of their investment stake </w:t>
      </w:r>
      <w:proofErr w:type="gramStart"/>
      <w:r w:rsidRPr="0C2F4061">
        <w:rPr>
          <w:rFonts w:eastAsia="Arial" w:cs="Arial"/>
          <w:sz w:val="24"/>
        </w:rPr>
        <w:t>The</w:t>
      </w:r>
      <w:proofErr w:type="gramEnd"/>
      <w:r w:rsidRPr="0C2F4061">
        <w:rPr>
          <w:rFonts w:eastAsia="Arial" w:cs="Arial"/>
          <w:sz w:val="24"/>
        </w:rPr>
        <w:t xml:space="preserve"> main difference from a CBS is that profits can be distributed to members as a bonus or dividend. There is a maximum limit of £100,000 on individual shareholdings of withdrawable share capital.</w:t>
      </w:r>
    </w:p>
    <w:p w14:paraId="4536A070" w14:textId="23445505" w:rsidR="5C92767F" w:rsidRDefault="5C92767F" w:rsidP="0C2F4061">
      <w:pPr>
        <w:rPr>
          <w:rFonts w:eastAsia="Arial" w:cs="Arial"/>
          <w:sz w:val="24"/>
        </w:rPr>
      </w:pPr>
    </w:p>
    <w:p w14:paraId="50653303" w14:textId="01694DCC" w:rsidR="5C92767F" w:rsidRDefault="21CD8B89" w:rsidP="0C2F4061">
      <w:pPr>
        <w:rPr>
          <w:rFonts w:eastAsia="Arial" w:cs="Arial"/>
          <w:sz w:val="24"/>
        </w:rPr>
      </w:pPr>
      <w:r w:rsidRPr="0C2F4061">
        <w:rPr>
          <w:rFonts w:eastAsia="Arial" w:cs="Arial"/>
          <w:sz w:val="24"/>
        </w:rPr>
        <w:t xml:space="preserve">More info at </w:t>
      </w:r>
      <w:hyperlink r:id="rId30">
        <w:r w:rsidRPr="0C2F4061">
          <w:rPr>
            <w:rStyle w:val="Hyperlink"/>
            <w:rFonts w:eastAsia="Arial" w:cs="Arial"/>
            <w:sz w:val="24"/>
          </w:rPr>
          <w:t>https://communityshares.org</w:t>
        </w:r>
        <w:r w:rsidRPr="0C2F4061">
          <w:rPr>
            <w:rStyle w:val="Hyperlink"/>
            <w:rFonts w:eastAsia="Arial" w:cs="Arial"/>
            <w:sz w:val="24"/>
          </w:rPr>
          <w:t>.</w:t>
        </w:r>
        <w:r w:rsidRPr="0C2F4061">
          <w:rPr>
            <w:rStyle w:val="Hyperlink"/>
            <w:rFonts w:eastAsia="Arial" w:cs="Arial"/>
            <w:sz w:val="24"/>
          </w:rPr>
          <w:t>uk/resources/handbook/bona-fide-co-operative-societies</w:t>
        </w:r>
      </w:hyperlink>
    </w:p>
    <w:p w14:paraId="78A3FA5A" w14:textId="43D92E04" w:rsidR="5C92767F" w:rsidRDefault="5C92767F" w:rsidP="0C2F4061">
      <w:pPr>
        <w:rPr>
          <w:rFonts w:eastAsia="Arial" w:cs="Arial"/>
          <w:sz w:val="24"/>
        </w:rPr>
      </w:pPr>
    </w:p>
    <w:p w14:paraId="3402D70D" w14:textId="14DC58B4" w:rsidR="5C92767F" w:rsidRDefault="21CD8B89" w:rsidP="0C2F4061">
      <w:pPr>
        <w:rPr>
          <w:rFonts w:eastAsia="Arial" w:cs="Arial"/>
          <w:sz w:val="24"/>
        </w:rPr>
      </w:pPr>
      <w:r w:rsidRPr="0C2F4061">
        <w:rPr>
          <w:rFonts w:eastAsia="Arial" w:cs="Arial"/>
          <w:sz w:val="24"/>
          <w:u w:val="single"/>
        </w:rPr>
        <w:t xml:space="preserve">Community Interest </w:t>
      </w:r>
      <w:r w:rsidR="52389C4C" w:rsidRPr="0C2F4061">
        <w:rPr>
          <w:rFonts w:eastAsia="Arial" w:cs="Arial"/>
          <w:sz w:val="24"/>
          <w:u w:val="single"/>
        </w:rPr>
        <w:t>Companies</w:t>
      </w:r>
      <w:r w:rsidR="52389C4C" w:rsidRPr="0C2F4061">
        <w:rPr>
          <w:rFonts w:eastAsia="Arial" w:cs="Arial"/>
          <w:sz w:val="24"/>
        </w:rPr>
        <w:t xml:space="preserve"> A</w:t>
      </w:r>
      <w:r w:rsidRPr="0C2F4061">
        <w:rPr>
          <w:rFonts w:eastAsia="Arial" w:cs="Arial"/>
          <w:sz w:val="24"/>
        </w:rPr>
        <w:t xml:space="preserve"> CIC is a special type of limited company which exists to benefit the community rather than private shareholders. It is a business with social objectives whose surpluses are reinvested into the community, rather than being driven by shareholder profit. They are particularly suitable for those who wish to work within the relative freedom of the familiar limited company framework without either the profit motive or charity status. </w:t>
      </w:r>
    </w:p>
    <w:p w14:paraId="4BCB3C07" w14:textId="60EF4D71" w:rsidR="5C92767F" w:rsidRDefault="5C92767F" w:rsidP="0C2F4061">
      <w:pPr>
        <w:rPr>
          <w:rFonts w:eastAsia="Arial" w:cs="Arial"/>
          <w:sz w:val="24"/>
        </w:rPr>
      </w:pPr>
    </w:p>
    <w:p w14:paraId="1AB13EF6" w14:textId="4890AC4D" w:rsidR="5C92767F" w:rsidRDefault="21CD8B89" w:rsidP="0C2F4061">
      <w:pPr>
        <w:rPr>
          <w:rFonts w:eastAsia="Arial" w:cs="Arial"/>
          <w:sz w:val="24"/>
        </w:rPr>
      </w:pPr>
      <w:r w:rsidRPr="0C2F4061">
        <w:rPr>
          <w:rFonts w:eastAsia="Arial" w:cs="Arial"/>
          <w:sz w:val="24"/>
        </w:rPr>
        <w:t xml:space="preserve">They are more flexible than some other legal forms and offer a variety of capital structures to meet the needs of members and the organisation. The company can be one limited by guarantee i.e. not usually having share capital or </w:t>
      </w:r>
      <w:proofErr w:type="gramStart"/>
      <w:r w:rsidRPr="0C2F4061">
        <w:rPr>
          <w:rFonts w:eastAsia="Arial" w:cs="Arial"/>
          <w:sz w:val="24"/>
        </w:rPr>
        <w:t>shareholders, but</w:t>
      </w:r>
      <w:proofErr w:type="gramEnd"/>
      <w:r w:rsidRPr="0C2F4061">
        <w:rPr>
          <w:rFonts w:eastAsia="Arial" w:cs="Arial"/>
          <w:sz w:val="24"/>
        </w:rPr>
        <w:t xml:space="preserve"> instead having members who act as guarantors. This is a good way of protecting the people running the company from personal liability for the company’s debts. Around 20 community owned pubs have adopted this model. Note that registering a CIC can take up to six weeks.</w:t>
      </w:r>
    </w:p>
    <w:p w14:paraId="6A5339D8" w14:textId="4FC7A3AB" w:rsidR="5C92767F" w:rsidRDefault="5C92767F" w:rsidP="0C2F4061">
      <w:pPr>
        <w:rPr>
          <w:rFonts w:eastAsia="Arial" w:cs="Arial"/>
          <w:sz w:val="24"/>
        </w:rPr>
      </w:pPr>
    </w:p>
    <w:p w14:paraId="03C73DC4" w14:textId="1788E4C0" w:rsidR="5C92767F" w:rsidRDefault="21CD8B89" w:rsidP="0C2F4061">
      <w:pPr>
        <w:rPr>
          <w:rFonts w:eastAsia="Arial" w:cs="Arial"/>
          <w:sz w:val="24"/>
        </w:rPr>
      </w:pPr>
      <w:r w:rsidRPr="0C2F4061">
        <w:rPr>
          <w:rFonts w:eastAsia="Arial" w:cs="Arial"/>
          <w:sz w:val="24"/>
        </w:rPr>
        <w:t>B) Public Limited Companies</w:t>
      </w:r>
    </w:p>
    <w:p w14:paraId="13EC3403" w14:textId="5070B888" w:rsidR="5C92767F" w:rsidRDefault="5C92767F" w:rsidP="0C2F4061">
      <w:pPr>
        <w:rPr>
          <w:rFonts w:eastAsia="Arial" w:cs="Arial"/>
          <w:sz w:val="24"/>
        </w:rPr>
      </w:pPr>
    </w:p>
    <w:p w14:paraId="617E74DA" w14:textId="77777777" w:rsidR="006575C9" w:rsidRDefault="006575C9" w:rsidP="0C2F4061">
      <w:pPr>
        <w:rPr>
          <w:rFonts w:eastAsia="Arial" w:cs="Arial"/>
          <w:sz w:val="24"/>
        </w:rPr>
      </w:pPr>
    </w:p>
    <w:p w14:paraId="3084ACF8" w14:textId="77777777" w:rsidR="006575C9" w:rsidRDefault="006575C9" w:rsidP="0C2F4061">
      <w:pPr>
        <w:rPr>
          <w:rFonts w:eastAsia="Arial" w:cs="Arial"/>
          <w:sz w:val="24"/>
        </w:rPr>
      </w:pPr>
    </w:p>
    <w:p w14:paraId="321CF10F" w14:textId="77777777" w:rsidR="006575C9" w:rsidRDefault="006575C9" w:rsidP="0C2F4061">
      <w:pPr>
        <w:rPr>
          <w:rFonts w:eastAsia="Arial" w:cs="Arial"/>
          <w:sz w:val="24"/>
        </w:rPr>
      </w:pPr>
    </w:p>
    <w:p w14:paraId="2FB5C3C3" w14:textId="218A5234" w:rsidR="5C92767F" w:rsidRDefault="21CD8B89" w:rsidP="0C2F4061">
      <w:pPr>
        <w:rPr>
          <w:rFonts w:eastAsia="Arial" w:cs="Arial"/>
          <w:sz w:val="24"/>
        </w:rPr>
      </w:pPr>
      <w:r w:rsidRPr="0C2F4061">
        <w:rPr>
          <w:rFonts w:eastAsia="Arial" w:cs="Arial"/>
          <w:sz w:val="24"/>
        </w:rPr>
        <w:lastRenderedPageBreak/>
        <w:t xml:space="preserve">Around 30 community-owned pubs have gone down this route and are thereby free of the restrictions that come with the other models. In most cases, the main reason for choosing this option was the purchase price being very high and therefore out of the reach of </w:t>
      </w:r>
      <w:proofErr w:type="gramStart"/>
      <w:r w:rsidRPr="0C2F4061">
        <w:rPr>
          <w:rFonts w:eastAsia="Arial" w:cs="Arial"/>
          <w:sz w:val="24"/>
        </w:rPr>
        <w:t>the vast majority of</w:t>
      </w:r>
      <w:proofErr w:type="gramEnd"/>
      <w:r w:rsidRPr="0C2F4061">
        <w:rPr>
          <w:rFonts w:eastAsia="Arial" w:cs="Arial"/>
          <w:sz w:val="24"/>
        </w:rPr>
        <w:t xml:space="preserve"> investors – but there was a major investor available who could provide a significant proportion of the money needed. Voting will be based on the </w:t>
      </w:r>
      <w:proofErr w:type="gramStart"/>
      <w:r w:rsidRPr="0C2F4061">
        <w:rPr>
          <w:rFonts w:eastAsia="Arial" w:cs="Arial"/>
          <w:sz w:val="24"/>
        </w:rPr>
        <w:t>amount</w:t>
      </w:r>
      <w:proofErr w:type="gramEnd"/>
      <w:r w:rsidRPr="0C2F4061">
        <w:rPr>
          <w:rFonts w:eastAsia="Arial" w:cs="Arial"/>
          <w:sz w:val="24"/>
        </w:rPr>
        <w:t xml:space="preserve"> of shares owned by the individual investors.</w:t>
      </w:r>
    </w:p>
    <w:p w14:paraId="65A001B9" w14:textId="7D5D8503" w:rsidR="5C92767F" w:rsidRDefault="5C92767F" w:rsidP="0C2F4061">
      <w:pPr>
        <w:rPr>
          <w:rFonts w:eastAsia="Arial" w:cs="Arial"/>
          <w:sz w:val="24"/>
        </w:rPr>
      </w:pPr>
    </w:p>
    <w:p w14:paraId="12DDA46B" w14:textId="17A78A36" w:rsidR="5C92767F" w:rsidRDefault="21CD8B89" w:rsidP="0C2F4061">
      <w:pPr>
        <w:rPr>
          <w:rFonts w:eastAsia="Arial" w:cs="Arial"/>
          <w:sz w:val="24"/>
        </w:rPr>
      </w:pPr>
      <w:r w:rsidRPr="0C2F4061">
        <w:rPr>
          <w:rFonts w:eastAsia="Arial" w:cs="Arial"/>
          <w:b/>
          <w:bCs/>
          <w:sz w:val="24"/>
        </w:rPr>
        <w:t>9. Resources and Contacts</w:t>
      </w:r>
    </w:p>
    <w:p w14:paraId="08492328" w14:textId="12A23EB6" w:rsidR="5C92767F" w:rsidRDefault="5C92767F" w:rsidP="0C2F4061">
      <w:pPr>
        <w:rPr>
          <w:rFonts w:eastAsia="Arial" w:cs="Arial"/>
          <w:sz w:val="24"/>
        </w:rPr>
      </w:pPr>
    </w:p>
    <w:p w14:paraId="4ABCEA15" w14:textId="3C055286" w:rsidR="5C92767F" w:rsidRDefault="21CD8B89" w:rsidP="0C2F4061">
      <w:pPr>
        <w:rPr>
          <w:rFonts w:eastAsia="Arial" w:cs="Arial"/>
          <w:sz w:val="24"/>
        </w:rPr>
      </w:pPr>
      <w:r w:rsidRPr="0C2F4061">
        <w:rPr>
          <w:rFonts w:eastAsia="Arial" w:cs="Arial"/>
          <w:sz w:val="24"/>
          <w:u w:val="single"/>
        </w:rPr>
        <w:t>Plunkett Foundation</w:t>
      </w:r>
      <w:r w:rsidRPr="0C2F4061">
        <w:rPr>
          <w:rFonts w:eastAsia="Arial" w:cs="Arial"/>
          <w:sz w:val="24"/>
        </w:rPr>
        <w:t xml:space="preserve"> </w:t>
      </w:r>
    </w:p>
    <w:p w14:paraId="5B25FAF9" w14:textId="231E69DD" w:rsidR="5C92767F" w:rsidRDefault="21CD8B89" w:rsidP="0C2F4061">
      <w:pPr>
        <w:rPr>
          <w:rFonts w:eastAsia="Arial" w:cs="Arial"/>
          <w:sz w:val="24"/>
        </w:rPr>
      </w:pPr>
      <w:r w:rsidRPr="0C2F4061">
        <w:rPr>
          <w:rFonts w:eastAsia="Arial" w:cs="Arial"/>
          <w:sz w:val="24"/>
        </w:rPr>
        <w:t xml:space="preserve">Plunkett has inspired and helped many groups to set up co-operatively owned community businesses. They represent the rural community business sector but are also one of the foremost sources of support for community pub groups in urban areas. </w:t>
      </w:r>
    </w:p>
    <w:p w14:paraId="17A62A8E" w14:textId="7615E58D" w:rsidR="5C92767F" w:rsidRDefault="21CD8B89" w:rsidP="0C2F4061">
      <w:pPr>
        <w:rPr>
          <w:rFonts w:eastAsia="Arial" w:cs="Arial"/>
          <w:sz w:val="24"/>
        </w:rPr>
      </w:pPr>
      <w:r w:rsidRPr="0C2F4061">
        <w:rPr>
          <w:rFonts w:eastAsia="Arial" w:cs="Arial"/>
          <w:sz w:val="24"/>
        </w:rPr>
        <w:t>Plunkett has a UK-wide network of specialist independent advisers to directly support community groups on their pub projects from an early stage as well as when they are open and trading. Model rules and a registration service, information and training on all aspects of community business and a wealth of guidance and resources as well as peer networks for groups to support each other are also available. Plunkett’s resources for early stage groups can be found here: </w:t>
      </w:r>
      <w:hyperlink r:id="rId31" w:history="1">
        <w:r w:rsidR="0083014D" w:rsidRPr="007E684D">
          <w:rPr>
            <w:rStyle w:val="Hyperlink"/>
            <w:rFonts w:eastAsia="Arial" w:cs="Arial"/>
            <w:sz w:val="24"/>
          </w:rPr>
          <w:t>https://plunkett.co.uk/essential-resources/</w:t>
        </w:r>
      </w:hyperlink>
      <w:r w:rsidR="0083014D">
        <w:rPr>
          <w:rFonts w:eastAsia="Arial" w:cs="Arial"/>
          <w:sz w:val="24"/>
        </w:rPr>
        <w:t xml:space="preserve"> </w:t>
      </w:r>
      <w:r w:rsidRPr="0C2F4061">
        <w:rPr>
          <w:rFonts w:eastAsia="Arial" w:cs="Arial"/>
          <w:sz w:val="24"/>
        </w:rPr>
        <w:t>and groups are encouraged to get in touch early on at </w:t>
      </w:r>
      <w:hyperlink r:id="rId32">
        <w:r w:rsidRPr="0C2F4061">
          <w:rPr>
            <w:rStyle w:val="Hyperlink"/>
            <w:rFonts w:eastAsia="Arial" w:cs="Arial"/>
            <w:sz w:val="24"/>
          </w:rPr>
          <w:t>info@plunkett.co.uk</w:t>
        </w:r>
      </w:hyperlink>
      <w:r w:rsidRPr="0C2F4061">
        <w:rPr>
          <w:rFonts w:eastAsia="Arial" w:cs="Arial"/>
          <w:sz w:val="24"/>
        </w:rPr>
        <w:t xml:space="preserve"> or 01993 630022. </w:t>
      </w:r>
    </w:p>
    <w:p w14:paraId="2835CEE3" w14:textId="190A2EC6" w:rsidR="5C92767F" w:rsidRDefault="5C92767F" w:rsidP="0C2F4061">
      <w:pPr>
        <w:rPr>
          <w:rFonts w:eastAsia="Arial" w:cs="Arial"/>
          <w:sz w:val="24"/>
        </w:rPr>
      </w:pPr>
    </w:p>
    <w:p w14:paraId="4D6BBC50" w14:textId="7185CE9A" w:rsidR="5C92767F" w:rsidRDefault="21CD8B89" w:rsidP="0C2F4061">
      <w:pPr>
        <w:rPr>
          <w:rFonts w:eastAsia="Arial" w:cs="Arial"/>
          <w:sz w:val="24"/>
        </w:rPr>
      </w:pPr>
      <w:r w:rsidRPr="0C2F4061">
        <w:rPr>
          <w:rFonts w:eastAsia="Arial" w:cs="Arial"/>
          <w:sz w:val="24"/>
          <w:u w:val="single"/>
        </w:rPr>
        <w:t xml:space="preserve">Community Shares Handbook </w:t>
      </w:r>
    </w:p>
    <w:p w14:paraId="2AA4ECA6" w14:textId="4C15E972" w:rsidR="5C92767F" w:rsidRDefault="21CD8B89" w:rsidP="0C2F4061">
      <w:pPr>
        <w:rPr>
          <w:rFonts w:eastAsia="Arial" w:cs="Arial"/>
          <w:sz w:val="24"/>
        </w:rPr>
      </w:pPr>
      <w:hyperlink r:id="rId33">
        <w:r w:rsidRPr="0C2F4061">
          <w:rPr>
            <w:rStyle w:val="Hyperlink"/>
            <w:rFonts w:eastAsia="Arial" w:cs="Arial"/>
            <w:sz w:val="24"/>
          </w:rPr>
          <w:t>http://communityshares.org.uk/sites/</w:t>
        </w:r>
        <w:r w:rsidRPr="0C2F4061">
          <w:rPr>
            <w:rStyle w:val="Hyperlink"/>
            <w:rFonts w:eastAsia="Arial" w:cs="Arial"/>
            <w:sz w:val="24"/>
          </w:rPr>
          <w:t>d</w:t>
        </w:r>
        <w:r w:rsidRPr="0C2F4061">
          <w:rPr>
            <w:rStyle w:val="Hyperlink"/>
            <w:rFonts w:eastAsia="Arial" w:cs="Arial"/>
            <w:sz w:val="24"/>
          </w:rPr>
          <w:t>efault/files/the_community_shares_handbook.pdf</w:t>
        </w:r>
      </w:hyperlink>
    </w:p>
    <w:p w14:paraId="27D36E93" w14:textId="3C966B65" w:rsidR="5C92767F" w:rsidRDefault="5C92767F" w:rsidP="0C2F4061">
      <w:pPr>
        <w:rPr>
          <w:rFonts w:eastAsia="Arial" w:cs="Arial"/>
          <w:sz w:val="24"/>
        </w:rPr>
      </w:pPr>
    </w:p>
    <w:p w14:paraId="59D5DDF4" w14:textId="512B9CBB" w:rsidR="5C92767F" w:rsidRDefault="21CD8B89" w:rsidP="0C2F4061">
      <w:pPr>
        <w:rPr>
          <w:rFonts w:eastAsia="Arial" w:cs="Arial"/>
          <w:sz w:val="24"/>
        </w:rPr>
      </w:pPr>
      <w:r w:rsidRPr="0C2F4061">
        <w:rPr>
          <w:rFonts w:eastAsia="Arial" w:cs="Arial"/>
          <w:sz w:val="24"/>
          <w:u w:val="single"/>
        </w:rPr>
        <w:t>Step by Step Guide to Community Shares</w:t>
      </w:r>
    </w:p>
    <w:p w14:paraId="36DD6200" w14:textId="6F700352" w:rsidR="5C92767F" w:rsidRDefault="21CD8B89" w:rsidP="0C2F4061">
      <w:pPr>
        <w:rPr>
          <w:rFonts w:eastAsia="Arial" w:cs="Arial"/>
          <w:sz w:val="24"/>
        </w:rPr>
      </w:pPr>
      <w:hyperlink r:id="rId34">
        <w:r w:rsidRPr="0C2F4061">
          <w:rPr>
            <w:rStyle w:val="Hyperlink"/>
            <w:rFonts w:eastAsia="Arial" w:cs="Arial"/>
            <w:sz w:val="24"/>
          </w:rPr>
          <w:t>http://communityshares.org.uk/user/log</w:t>
        </w:r>
        <w:r w:rsidRPr="0C2F4061">
          <w:rPr>
            <w:rStyle w:val="Hyperlink"/>
            <w:rFonts w:eastAsia="Arial" w:cs="Arial"/>
            <w:sz w:val="24"/>
          </w:rPr>
          <w:t>i</w:t>
        </w:r>
        <w:r w:rsidRPr="0C2F4061">
          <w:rPr>
            <w:rStyle w:val="Hyperlink"/>
            <w:rFonts w:eastAsia="Arial" w:cs="Arial"/>
            <w:sz w:val="24"/>
          </w:rPr>
          <w:t>n?destination=node/add/phase1</w:t>
        </w:r>
      </w:hyperlink>
    </w:p>
    <w:p w14:paraId="5F33009C" w14:textId="207B3369" w:rsidR="5C92767F" w:rsidRDefault="5C92767F" w:rsidP="0C2F4061">
      <w:pPr>
        <w:rPr>
          <w:rFonts w:eastAsia="Arial" w:cs="Arial"/>
          <w:sz w:val="24"/>
          <w:u w:val="single"/>
        </w:rPr>
      </w:pPr>
    </w:p>
    <w:p w14:paraId="6854F6EB" w14:textId="567654B2" w:rsidR="5C92767F" w:rsidRDefault="21CD8B89" w:rsidP="0C2F4061">
      <w:pPr>
        <w:rPr>
          <w:rFonts w:eastAsia="Arial" w:cs="Arial"/>
          <w:sz w:val="24"/>
          <w:u w:val="single"/>
        </w:rPr>
      </w:pPr>
      <w:r w:rsidRPr="0C2F4061">
        <w:rPr>
          <w:rStyle w:val="Hyperlink"/>
          <w:rFonts w:eastAsia="Arial" w:cs="Arial"/>
          <w:color w:val="auto"/>
          <w:sz w:val="24"/>
        </w:rPr>
        <w:t>Pub is the Hub</w:t>
      </w:r>
    </w:p>
    <w:p w14:paraId="2F9AC54F" w14:textId="6AC26C76" w:rsidR="5C92767F" w:rsidRDefault="21CD8B89" w:rsidP="0C2F4061">
      <w:pPr>
        <w:rPr>
          <w:rFonts w:eastAsia="Arial" w:cs="Arial"/>
          <w:color w:val="0000FF"/>
          <w:sz w:val="24"/>
        </w:rPr>
      </w:pPr>
      <w:hyperlink r:id="rId35">
        <w:r w:rsidRPr="0C2F4061">
          <w:rPr>
            <w:rStyle w:val="Hyperlink"/>
            <w:rFonts w:eastAsia="Arial" w:cs="Arial"/>
            <w:sz w:val="24"/>
          </w:rPr>
          <w:t>https://www.pubisthehub</w:t>
        </w:r>
        <w:r w:rsidRPr="0C2F4061">
          <w:rPr>
            <w:rStyle w:val="Hyperlink"/>
            <w:rFonts w:eastAsia="Arial" w:cs="Arial"/>
            <w:sz w:val="24"/>
          </w:rPr>
          <w:t>.</w:t>
        </w:r>
        <w:r w:rsidRPr="0C2F4061">
          <w:rPr>
            <w:rStyle w:val="Hyperlink"/>
            <w:rFonts w:eastAsia="Arial" w:cs="Arial"/>
            <w:sz w:val="24"/>
          </w:rPr>
          <w:t>org.uk</w:t>
        </w:r>
      </w:hyperlink>
    </w:p>
    <w:p w14:paraId="12BD97D4" w14:textId="6A91965E" w:rsidR="5C92767F" w:rsidRDefault="5C92767F" w:rsidP="0C2F4061">
      <w:pPr>
        <w:rPr>
          <w:rFonts w:eastAsia="Arial" w:cs="Arial"/>
          <w:sz w:val="24"/>
        </w:rPr>
      </w:pPr>
    </w:p>
    <w:p w14:paraId="758A0EC1" w14:textId="515321A2" w:rsidR="5C92767F" w:rsidRDefault="21CD8B89" w:rsidP="0C2F4061">
      <w:pPr>
        <w:rPr>
          <w:rFonts w:eastAsia="Arial" w:cs="Arial"/>
          <w:sz w:val="24"/>
        </w:rPr>
      </w:pPr>
      <w:r w:rsidRPr="0C2F4061">
        <w:rPr>
          <w:rFonts w:eastAsia="Arial" w:cs="Arial"/>
          <w:b/>
          <w:bCs/>
          <w:sz w:val="24"/>
        </w:rPr>
        <w:t>10. Case Studies</w:t>
      </w:r>
    </w:p>
    <w:p w14:paraId="0E2DFFBF" w14:textId="5CCD1FC5" w:rsidR="5C92767F" w:rsidRDefault="5C92767F" w:rsidP="0C2F4061">
      <w:pPr>
        <w:rPr>
          <w:rFonts w:eastAsia="Arial" w:cs="Arial"/>
          <w:sz w:val="24"/>
        </w:rPr>
      </w:pPr>
    </w:p>
    <w:p w14:paraId="14E2E77B" w14:textId="6C323B0A" w:rsidR="5C92767F" w:rsidRDefault="21CD8B89" w:rsidP="0C2F4061">
      <w:pPr>
        <w:rPr>
          <w:rFonts w:eastAsia="Arial" w:cs="Arial"/>
          <w:sz w:val="24"/>
        </w:rPr>
      </w:pPr>
      <w:r w:rsidRPr="0C2F4061">
        <w:rPr>
          <w:rFonts w:eastAsia="Arial" w:cs="Arial"/>
          <w:sz w:val="24"/>
        </w:rPr>
        <w:t xml:space="preserve">Anglers Rest, Bamford – </w:t>
      </w:r>
      <w:hyperlink r:id="rId36">
        <w:r w:rsidRPr="0C2F4061">
          <w:rPr>
            <w:rStyle w:val="Hyperlink"/>
            <w:rFonts w:eastAsia="Arial" w:cs="Arial"/>
            <w:sz w:val="24"/>
          </w:rPr>
          <w:t>www.anglers.r</w:t>
        </w:r>
        <w:r w:rsidRPr="0C2F4061">
          <w:rPr>
            <w:rStyle w:val="Hyperlink"/>
            <w:rFonts w:eastAsia="Arial" w:cs="Arial"/>
            <w:sz w:val="24"/>
          </w:rPr>
          <w:t>e</w:t>
        </w:r>
        <w:r w:rsidRPr="0C2F4061">
          <w:rPr>
            <w:rStyle w:val="Hyperlink"/>
            <w:rFonts w:eastAsia="Arial" w:cs="Arial"/>
            <w:sz w:val="24"/>
          </w:rPr>
          <w:t>st</w:t>
        </w:r>
      </w:hyperlink>
    </w:p>
    <w:p w14:paraId="5B0DC660" w14:textId="07F20AF9" w:rsidR="5C92767F" w:rsidRDefault="5C92767F" w:rsidP="0C2F4061">
      <w:pPr>
        <w:rPr>
          <w:rFonts w:eastAsia="Arial" w:cs="Arial"/>
          <w:sz w:val="24"/>
        </w:rPr>
      </w:pPr>
    </w:p>
    <w:p w14:paraId="048A0630" w14:textId="0FABA841" w:rsidR="5C92767F" w:rsidRDefault="21CD8B89" w:rsidP="0C2F4061">
      <w:pPr>
        <w:rPr>
          <w:rFonts w:eastAsia="Arial" w:cs="Arial"/>
          <w:sz w:val="24"/>
        </w:rPr>
      </w:pPr>
      <w:r w:rsidRPr="0C2F4061">
        <w:rPr>
          <w:rFonts w:eastAsia="Arial" w:cs="Arial"/>
          <w:sz w:val="24"/>
        </w:rPr>
        <w:t xml:space="preserve">In 2013 this became the first community-owned pub in Derbyshire and is now run for the benefit of the community. As well as the pub, the building houses a cafe and the village post office. Rave reviews on </w:t>
      </w:r>
      <w:proofErr w:type="spellStart"/>
      <w:r w:rsidRPr="0C2F4061">
        <w:rPr>
          <w:rFonts w:eastAsia="Arial" w:cs="Arial"/>
          <w:sz w:val="24"/>
        </w:rPr>
        <w:t>TripAdviser</w:t>
      </w:r>
      <w:proofErr w:type="spellEnd"/>
      <w:r w:rsidRPr="0C2F4061">
        <w:rPr>
          <w:rFonts w:eastAsia="Arial" w:cs="Arial"/>
          <w:sz w:val="24"/>
        </w:rPr>
        <w:t xml:space="preserve"> tell you all you need to know about how well it is doing.  The pub had been shut by Admiral Taverns in early 2012 after a succession of unsuccessful tenancies. Several local people came together as a community benefit society (Bamford Community Society – BCS) and got the pub registered as an ACV. BCS raised funds so that as and when the pub came on the </w:t>
      </w:r>
      <w:proofErr w:type="gramStart"/>
      <w:r w:rsidRPr="0C2F4061">
        <w:rPr>
          <w:rFonts w:eastAsia="Arial" w:cs="Arial"/>
          <w:sz w:val="24"/>
        </w:rPr>
        <w:t>market</w:t>
      </w:r>
      <w:proofErr w:type="gramEnd"/>
      <w:r w:rsidRPr="0C2F4061">
        <w:rPr>
          <w:rFonts w:eastAsia="Arial" w:cs="Arial"/>
          <w:sz w:val="24"/>
        </w:rPr>
        <w:t xml:space="preserve"> they could use the ACV process to bid for it. There was a hiccup when Admiral sold the pub as a going concern to a third party. Although that person claimed to be committed to keeping the venue running, BCS protested so strongly that Admiral rescinded their decision and sold it to BCS after all. </w:t>
      </w:r>
    </w:p>
    <w:p w14:paraId="3E966929" w14:textId="29327FEC" w:rsidR="5C92767F" w:rsidRDefault="5C92767F" w:rsidP="0C2F4061">
      <w:pPr>
        <w:rPr>
          <w:rFonts w:eastAsia="Arial" w:cs="Arial"/>
          <w:sz w:val="24"/>
        </w:rPr>
      </w:pPr>
    </w:p>
    <w:p w14:paraId="1E29550F" w14:textId="73448DD5" w:rsidR="5C92767F" w:rsidRDefault="21CD8B89" w:rsidP="0C2F4061">
      <w:pPr>
        <w:rPr>
          <w:rFonts w:eastAsia="Arial" w:cs="Arial"/>
          <w:sz w:val="24"/>
        </w:rPr>
      </w:pPr>
      <w:r w:rsidRPr="0C2F4061">
        <w:rPr>
          <w:rFonts w:eastAsia="Arial" w:cs="Arial"/>
          <w:sz w:val="24"/>
        </w:rPr>
        <w:t xml:space="preserve">Bevy, Brighton – </w:t>
      </w:r>
      <w:hyperlink r:id="rId37">
        <w:r w:rsidRPr="0C2F4061">
          <w:rPr>
            <w:rStyle w:val="Hyperlink"/>
            <w:rFonts w:eastAsia="Arial" w:cs="Arial"/>
            <w:sz w:val="24"/>
          </w:rPr>
          <w:t>www.thebe</w:t>
        </w:r>
        <w:r w:rsidRPr="0C2F4061">
          <w:rPr>
            <w:rStyle w:val="Hyperlink"/>
            <w:rFonts w:eastAsia="Arial" w:cs="Arial"/>
            <w:sz w:val="24"/>
          </w:rPr>
          <w:t>v</w:t>
        </w:r>
        <w:r w:rsidRPr="0C2F4061">
          <w:rPr>
            <w:rStyle w:val="Hyperlink"/>
            <w:rFonts w:eastAsia="Arial" w:cs="Arial"/>
            <w:sz w:val="24"/>
          </w:rPr>
          <w:t>y.co.uk</w:t>
        </w:r>
      </w:hyperlink>
    </w:p>
    <w:p w14:paraId="7C76CB23" w14:textId="7938673B" w:rsidR="5C92767F" w:rsidRDefault="5C92767F" w:rsidP="0C2F4061">
      <w:pPr>
        <w:rPr>
          <w:rFonts w:eastAsia="Arial" w:cs="Arial"/>
          <w:sz w:val="24"/>
        </w:rPr>
      </w:pPr>
    </w:p>
    <w:p w14:paraId="5243D21B" w14:textId="5E97A3A4" w:rsidR="5C92767F" w:rsidRDefault="21CD8B89" w:rsidP="0C2F4061">
      <w:pPr>
        <w:rPr>
          <w:rFonts w:eastAsia="Arial" w:cs="Arial"/>
          <w:sz w:val="24"/>
        </w:rPr>
      </w:pPr>
      <w:r w:rsidRPr="0C2F4061">
        <w:rPr>
          <w:rFonts w:eastAsia="Arial" w:cs="Arial"/>
          <w:sz w:val="24"/>
        </w:rPr>
        <w:lastRenderedPageBreak/>
        <w:t xml:space="preserve">This was the first community-owned estate pub in the UK. As the </w:t>
      </w:r>
      <w:proofErr w:type="spellStart"/>
      <w:r w:rsidRPr="0C2F4061">
        <w:rPr>
          <w:rFonts w:eastAsia="Arial" w:cs="Arial"/>
          <w:sz w:val="24"/>
        </w:rPr>
        <w:t>Bevendean</w:t>
      </w:r>
      <w:proofErr w:type="spellEnd"/>
      <w:r w:rsidRPr="0C2F4061">
        <w:rPr>
          <w:rFonts w:eastAsia="Arial" w:cs="Arial"/>
          <w:sz w:val="24"/>
        </w:rPr>
        <w:t>, it had closed in 2010 despite being the only pub on a large Brighton housing estate (which was lodged in the bottom 5% of the country’s deprived areas). Local people were determined not to let it die and for several years raised funds, applied for grants and sold community shares to 700 local people. Having raised £200k and with most of the rebuilding and redecorating carried out by volunteers the pub re-opened in 2014.</w:t>
      </w:r>
    </w:p>
    <w:p w14:paraId="2A9F3786" w14:textId="1BC6E55B" w:rsidR="5C92767F" w:rsidRDefault="21CD8B89" w:rsidP="0C2F4061">
      <w:pPr>
        <w:rPr>
          <w:rFonts w:eastAsia="Arial" w:cs="Arial"/>
          <w:sz w:val="24"/>
        </w:rPr>
      </w:pPr>
      <w:r w:rsidRPr="0C2F4061">
        <w:rPr>
          <w:rFonts w:eastAsia="Arial" w:cs="Arial"/>
          <w:sz w:val="24"/>
        </w:rPr>
        <w:t xml:space="preserve">The Bevy prides itself on being a community hub where everyone is welcome. Over 70 different groups use the pub, including a tenants’ association, Scout groups, choirs and a disability service. A wheelchair-accessible bus picks people up for events. A training kitchen has been </w:t>
      </w:r>
      <w:proofErr w:type="gramStart"/>
      <w:r w:rsidRPr="0C2F4061">
        <w:rPr>
          <w:rFonts w:eastAsia="Arial" w:cs="Arial"/>
          <w:sz w:val="24"/>
        </w:rPr>
        <w:t>built</w:t>
      </w:r>
      <w:proofErr w:type="gramEnd"/>
      <w:r w:rsidRPr="0C2F4061">
        <w:rPr>
          <w:rFonts w:eastAsia="Arial" w:cs="Arial"/>
          <w:sz w:val="24"/>
        </w:rPr>
        <w:t xml:space="preserve"> and a £3.50 community meal is offered at lunchtimes. Lots more on their website.</w:t>
      </w:r>
    </w:p>
    <w:p w14:paraId="17D04A88" w14:textId="5D5EFAB2" w:rsidR="5C92767F" w:rsidRDefault="5C92767F" w:rsidP="0C2F4061">
      <w:pPr>
        <w:rPr>
          <w:rFonts w:eastAsia="Arial" w:cs="Arial"/>
          <w:sz w:val="24"/>
        </w:rPr>
      </w:pPr>
    </w:p>
    <w:p w14:paraId="345CA720" w14:textId="0F6EC80B" w:rsidR="5C92767F" w:rsidRDefault="21CD8B89" w:rsidP="0C2F4061">
      <w:pPr>
        <w:rPr>
          <w:rFonts w:eastAsia="Arial" w:cs="Arial"/>
          <w:sz w:val="24"/>
        </w:rPr>
      </w:pPr>
      <w:r w:rsidRPr="0C2F4061">
        <w:rPr>
          <w:rFonts w:eastAsia="Arial" w:cs="Arial"/>
          <w:sz w:val="24"/>
        </w:rPr>
        <w:t xml:space="preserve">Bell Inn, Bath – </w:t>
      </w:r>
      <w:hyperlink r:id="rId38">
        <w:r w:rsidRPr="0C2F4061">
          <w:rPr>
            <w:rStyle w:val="Hyperlink"/>
            <w:rFonts w:eastAsia="Arial" w:cs="Arial"/>
            <w:sz w:val="24"/>
          </w:rPr>
          <w:t>www.thebellinnbat</w:t>
        </w:r>
        <w:r w:rsidRPr="0C2F4061">
          <w:rPr>
            <w:rStyle w:val="Hyperlink"/>
            <w:rFonts w:eastAsia="Arial" w:cs="Arial"/>
            <w:sz w:val="24"/>
          </w:rPr>
          <w:t>h</w:t>
        </w:r>
        <w:r w:rsidRPr="0C2F4061">
          <w:rPr>
            <w:rStyle w:val="Hyperlink"/>
            <w:rFonts w:eastAsia="Arial" w:cs="Arial"/>
            <w:sz w:val="24"/>
          </w:rPr>
          <w:t>.co.uk</w:t>
        </w:r>
      </w:hyperlink>
    </w:p>
    <w:p w14:paraId="4DBB7D4A" w14:textId="3E3A750A" w:rsidR="5C92767F" w:rsidRDefault="5C92767F" w:rsidP="0C2F4061">
      <w:pPr>
        <w:rPr>
          <w:rFonts w:eastAsia="Arial" w:cs="Arial"/>
          <w:sz w:val="24"/>
        </w:rPr>
      </w:pPr>
    </w:p>
    <w:p w14:paraId="68759B05" w14:textId="683CBC3A" w:rsidR="5C92767F" w:rsidRDefault="21CD8B89" w:rsidP="0C2F4061">
      <w:pPr>
        <w:rPr>
          <w:rFonts w:eastAsia="Arial" w:cs="Arial"/>
          <w:sz w:val="24"/>
        </w:rPr>
      </w:pPr>
      <w:r w:rsidRPr="0C2F4061">
        <w:rPr>
          <w:rFonts w:eastAsia="Arial" w:cs="Arial"/>
          <w:sz w:val="24"/>
        </w:rPr>
        <w:t>Unlike many community-owned pubs, the Bell had always been a flourishing and profitable enterprise. The community purchase was driven by the departure of a popular and respected owner and a desire to keep it operating in accordance with its previous dedication to live music, quality artisan produce, real ale &amp; cider, ecology and fair trade – to which is now added the personal, political and economic principles of co-operation.</w:t>
      </w:r>
    </w:p>
    <w:p w14:paraId="0F402FB1" w14:textId="5FCB9724" w:rsidR="5C92767F" w:rsidRDefault="5C92767F" w:rsidP="0C2F4061">
      <w:pPr>
        <w:rPr>
          <w:rFonts w:eastAsia="Arial" w:cs="Arial"/>
          <w:sz w:val="24"/>
        </w:rPr>
      </w:pPr>
    </w:p>
    <w:p w14:paraId="443B7466" w14:textId="65CF26D5" w:rsidR="5C92767F" w:rsidRDefault="21CD8B89" w:rsidP="0C2F4061">
      <w:pPr>
        <w:rPr>
          <w:rFonts w:eastAsia="Arial" w:cs="Arial"/>
          <w:sz w:val="24"/>
        </w:rPr>
      </w:pPr>
      <w:r w:rsidRPr="0C2F4061">
        <w:rPr>
          <w:rFonts w:eastAsia="Arial" w:cs="Arial"/>
          <w:sz w:val="24"/>
        </w:rPr>
        <w:t>Since 2013 it has been owned by 518 of its customers and fans. At the time, it was the largest pub buyout project in the country.</w:t>
      </w:r>
    </w:p>
    <w:p w14:paraId="5A675920" w14:textId="6EABBD53" w:rsidR="5C92767F" w:rsidRDefault="5C92767F" w:rsidP="0C2F4061">
      <w:pPr>
        <w:rPr>
          <w:rFonts w:eastAsia="Arial" w:cs="Arial"/>
          <w:sz w:val="24"/>
        </w:rPr>
      </w:pPr>
    </w:p>
    <w:p w14:paraId="52DB2334" w14:textId="62103F82" w:rsidR="5C92767F" w:rsidRDefault="21CD8B89" w:rsidP="0C2F4061">
      <w:pPr>
        <w:rPr>
          <w:rFonts w:eastAsia="Arial" w:cs="Arial"/>
          <w:sz w:val="24"/>
        </w:rPr>
      </w:pPr>
      <w:r w:rsidRPr="0C2F4061">
        <w:rPr>
          <w:rFonts w:eastAsia="Arial" w:cs="Arial"/>
          <w:sz w:val="24"/>
        </w:rPr>
        <w:t xml:space="preserve">Antwerp Arms, Tottenham – </w:t>
      </w:r>
      <w:hyperlink r:id="rId39">
        <w:r w:rsidRPr="0C2F4061">
          <w:rPr>
            <w:rStyle w:val="Hyperlink"/>
            <w:rFonts w:eastAsia="Arial" w:cs="Arial"/>
            <w:sz w:val="24"/>
          </w:rPr>
          <w:t>www.antwerparms.c</w:t>
        </w:r>
        <w:r w:rsidRPr="0C2F4061">
          <w:rPr>
            <w:rStyle w:val="Hyperlink"/>
            <w:rFonts w:eastAsia="Arial" w:cs="Arial"/>
            <w:sz w:val="24"/>
          </w:rPr>
          <w:t>o</w:t>
        </w:r>
        <w:r w:rsidRPr="0C2F4061">
          <w:rPr>
            <w:rStyle w:val="Hyperlink"/>
            <w:rFonts w:eastAsia="Arial" w:cs="Arial"/>
            <w:sz w:val="24"/>
          </w:rPr>
          <w:t>.uk</w:t>
        </w:r>
      </w:hyperlink>
    </w:p>
    <w:p w14:paraId="34C5D180" w14:textId="65D940CB" w:rsidR="5C92767F" w:rsidRDefault="5C92767F" w:rsidP="0C2F4061">
      <w:pPr>
        <w:rPr>
          <w:rFonts w:eastAsia="Arial" w:cs="Arial"/>
          <w:sz w:val="24"/>
        </w:rPr>
      </w:pPr>
    </w:p>
    <w:p w14:paraId="740F469A" w14:textId="59DCF03C" w:rsidR="5C92767F" w:rsidRDefault="5C92767F" w:rsidP="0C2F4061">
      <w:pPr>
        <w:rPr>
          <w:rFonts w:eastAsia="Arial" w:cs="Arial"/>
          <w:sz w:val="24"/>
        </w:rPr>
      </w:pPr>
    </w:p>
    <w:p w14:paraId="69B19410" w14:textId="38DB1E6D" w:rsidR="5C92767F" w:rsidRDefault="21CD8B89" w:rsidP="0C2F4061">
      <w:pPr>
        <w:rPr>
          <w:rFonts w:eastAsia="Arial" w:cs="Arial"/>
          <w:sz w:val="24"/>
        </w:rPr>
      </w:pPr>
      <w:r w:rsidRPr="0C2F4061">
        <w:rPr>
          <w:rFonts w:eastAsia="Arial" w:cs="Arial"/>
          <w:sz w:val="24"/>
        </w:rPr>
        <w:t>Enterprise Inns put this much-loved local up for sale in June 2013. They were looking to sell to the highest bidder, almost certainly for conversion to housing. A public meeting was called to try and buy the pub and an ACV was secured. In October 2013 it was bought by a developer and put back on the market. The Antwerp Arms Association was formed to submit an expression of interest and fundraising began. 360 local people bought shares, raising £150k and a capital grant of £285k was obtained from the Social Investment Bank. In November 2014, AAA’s offer was accepted and the purchase completed in March 2015.</w:t>
      </w:r>
    </w:p>
    <w:p w14:paraId="3029B2BF" w14:textId="1001BE92" w:rsidR="5C92767F" w:rsidRDefault="5C92767F" w:rsidP="0C2F4061">
      <w:pPr>
        <w:rPr>
          <w:rFonts w:eastAsia="Arial" w:cs="Arial"/>
          <w:sz w:val="24"/>
        </w:rPr>
      </w:pPr>
    </w:p>
    <w:p w14:paraId="21240859" w14:textId="24EC964C" w:rsidR="5C92767F" w:rsidRDefault="21CD8B89" w:rsidP="0C2F4061">
      <w:pPr>
        <w:rPr>
          <w:rFonts w:eastAsia="Arial" w:cs="Arial"/>
          <w:sz w:val="24"/>
        </w:rPr>
      </w:pPr>
      <w:r w:rsidRPr="0C2F4061">
        <w:rPr>
          <w:rFonts w:eastAsia="Arial" w:cs="Arial"/>
          <w:sz w:val="24"/>
        </w:rPr>
        <w:t>The pub is now thriving and can expect to do so even more when Tottenham Hotspur move to their new ground nearby.</w:t>
      </w:r>
    </w:p>
    <w:p w14:paraId="1319786A" w14:textId="2C664E72" w:rsidR="5C92767F" w:rsidRDefault="5C92767F" w:rsidP="0C2F4061">
      <w:pPr>
        <w:rPr>
          <w:rFonts w:eastAsia="Arial" w:cs="Arial"/>
          <w:sz w:val="24"/>
        </w:rPr>
      </w:pPr>
    </w:p>
    <w:p w14:paraId="6248FD4C" w14:textId="4D8D7AED" w:rsidR="5C92767F" w:rsidRDefault="21CD8B89" w:rsidP="0C2F4061">
      <w:pPr>
        <w:rPr>
          <w:rFonts w:eastAsia="Arial" w:cs="Arial"/>
          <w:sz w:val="24"/>
        </w:rPr>
      </w:pPr>
      <w:r w:rsidRPr="0C2F4061">
        <w:rPr>
          <w:rFonts w:eastAsia="Arial" w:cs="Arial"/>
          <w:sz w:val="24"/>
        </w:rPr>
        <w:t xml:space="preserve">Ivy House, </w:t>
      </w:r>
      <w:proofErr w:type="spellStart"/>
      <w:r w:rsidRPr="0C2F4061">
        <w:rPr>
          <w:rFonts w:eastAsia="Arial" w:cs="Arial"/>
          <w:sz w:val="24"/>
        </w:rPr>
        <w:t>Nunhead</w:t>
      </w:r>
      <w:proofErr w:type="spellEnd"/>
      <w:r w:rsidRPr="0C2F4061">
        <w:rPr>
          <w:rFonts w:eastAsia="Arial" w:cs="Arial"/>
          <w:sz w:val="24"/>
        </w:rPr>
        <w:t xml:space="preserve"> – </w:t>
      </w:r>
      <w:hyperlink r:id="rId40">
        <w:r w:rsidRPr="0C2F4061">
          <w:rPr>
            <w:rStyle w:val="Hyperlink"/>
            <w:rFonts w:eastAsia="Arial" w:cs="Arial"/>
            <w:sz w:val="24"/>
          </w:rPr>
          <w:t>www.ivyhousenun</w:t>
        </w:r>
        <w:r w:rsidRPr="0C2F4061">
          <w:rPr>
            <w:rStyle w:val="Hyperlink"/>
            <w:rFonts w:eastAsia="Arial" w:cs="Arial"/>
            <w:sz w:val="24"/>
          </w:rPr>
          <w:t>h</w:t>
        </w:r>
        <w:r w:rsidRPr="0C2F4061">
          <w:rPr>
            <w:rStyle w:val="Hyperlink"/>
            <w:rFonts w:eastAsia="Arial" w:cs="Arial"/>
            <w:sz w:val="24"/>
          </w:rPr>
          <w:t>ead.com</w:t>
        </w:r>
      </w:hyperlink>
    </w:p>
    <w:p w14:paraId="5A23AAEB" w14:textId="7021C8B9" w:rsidR="5C92767F" w:rsidRDefault="5C92767F" w:rsidP="0C2F4061">
      <w:pPr>
        <w:rPr>
          <w:rFonts w:eastAsia="Arial" w:cs="Arial"/>
          <w:sz w:val="24"/>
        </w:rPr>
      </w:pPr>
    </w:p>
    <w:p w14:paraId="2E55AB94" w14:textId="77777777" w:rsidR="006575C9" w:rsidRDefault="21CD8B89" w:rsidP="0C2F4061">
      <w:pPr>
        <w:rPr>
          <w:rFonts w:eastAsia="Arial" w:cs="Arial"/>
          <w:sz w:val="24"/>
        </w:rPr>
      </w:pPr>
      <w:r w:rsidRPr="0C2F4061">
        <w:rPr>
          <w:rFonts w:eastAsia="Arial" w:cs="Arial"/>
          <w:sz w:val="24"/>
        </w:rPr>
        <w:t xml:space="preserve">This was the first pub to be bought using the Community Right to Bid provisions of the Localism Act. The pub was closed by Enterprise in April 2012 and sold to a property developer who planned residential conversion. Local people formed a steering group and got the pub ACV listed. They then succeeded in raising £1m through a mixture of loan and grant finance. The Architectural Heritage Fund lent £550k (the pub is a listed building) and a £450k grant was secured from the Social Investment Bank. </w:t>
      </w:r>
    </w:p>
    <w:p w14:paraId="13B73E72" w14:textId="1B588792" w:rsidR="5C92767F" w:rsidRDefault="21CD8B89" w:rsidP="0C2F4061">
      <w:pPr>
        <w:rPr>
          <w:rFonts w:eastAsia="Arial" w:cs="Arial"/>
          <w:sz w:val="24"/>
        </w:rPr>
      </w:pPr>
      <w:r w:rsidRPr="0C2F4061">
        <w:rPr>
          <w:rFonts w:eastAsia="Arial" w:cs="Arial"/>
          <w:sz w:val="24"/>
        </w:rPr>
        <w:lastRenderedPageBreak/>
        <w:t xml:space="preserve">Negotiations with the owner resulted in a purchase price of £810k with the sale completed in March 2013. Since </w:t>
      </w:r>
      <w:proofErr w:type="gramStart"/>
      <w:r w:rsidRPr="0C2F4061">
        <w:rPr>
          <w:rFonts w:eastAsia="Arial" w:cs="Arial"/>
          <w:sz w:val="24"/>
        </w:rPr>
        <w:t>then</w:t>
      </w:r>
      <w:proofErr w:type="gramEnd"/>
      <w:r w:rsidRPr="0C2F4061">
        <w:rPr>
          <w:rFonts w:eastAsia="Arial" w:cs="Arial"/>
          <w:sz w:val="24"/>
        </w:rPr>
        <w:t xml:space="preserve"> a full refurbishment has been carried </w:t>
      </w:r>
      <w:proofErr w:type="gramStart"/>
      <w:r w:rsidRPr="0C2F4061">
        <w:rPr>
          <w:rFonts w:eastAsia="Arial" w:cs="Arial"/>
          <w:sz w:val="24"/>
        </w:rPr>
        <w:t>out</w:t>
      </w:r>
      <w:proofErr w:type="gramEnd"/>
      <w:r w:rsidRPr="0C2F4061">
        <w:rPr>
          <w:rFonts w:eastAsia="Arial" w:cs="Arial"/>
          <w:sz w:val="24"/>
        </w:rPr>
        <w:t xml:space="preserve"> and the reopened Ivy House is now a successful and vibrant community pub.</w:t>
      </w:r>
    </w:p>
    <w:p w14:paraId="3801F3A5" w14:textId="3AA13148" w:rsidR="5C92767F" w:rsidRDefault="5C92767F" w:rsidP="0C2F4061">
      <w:pPr>
        <w:rPr>
          <w:rFonts w:eastAsia="Arial" w:cs="Arial"/>
          <w:sz w:val="24"/>
        </w:rPr>
      </w:pPr>
    </w:p>
    <w:p w14:paraId="27EBC0A8" w14:textId="74361104" w:rsidR="5C92767F" w:rsidRDefault="21CD8B89" w:rsidP="0C2F4061">
      <w:pPr>
        <w:rPr>
          <w:rFonts w:eastAsia="Arial" w:cs="Arial"/>
          <w:sz w:val="24"/>
        </w:rPr>
      </w:pPr>
      <w:r w:rsidRPr="0C2F4061">
        <w:rPr>
          <w:rFonts w:eastAsia="Arial" w:cs="Arial"/>
          <w:sz w:val="24"/>
        </w:rPr>
        <w:t xml:space="preserve">George &amp; Dragon, Hudswell – </w:t>
      </w:r>
      <w:hyperlink r:id="rId41">
        <w:r w:rsidR="492B9C83" w:rsidRPr="0C2F4061">
          <w:rPr>
            <w:rStyle w:val="Hyperlink"/>
            <w:rFonts w:eastAsia="Arial" w:cs="Arial"/>
            <w:sz w:val="24"/>
          </w:rPr>
          <w:t>www.georgeanddrago</w:t>
        </w:r>
        <w:r w:rsidR="492B9C83" w:rsidRPr="0C2F4061">
          <w:rPr>
            <w:rStyle w:val="Hyperlink"/>
            <w:rFonts w:eastAsia="Arial" w:cs="Arial"/>
            <w:sz w:val="24"/>
          </w:rPr>
          <w:t>n</w:t>
        </w:r>
        <w:r w:rsidR="492B9C83" w:rsidRPr="0C2F4061">
          <w:rPr>
            <w:rStyle w:val="Hyperlink"/>
            <w:rFonts w:eastAsia="Arial" w:cs="Arial"/>
            <w:sz w:val="24"/>
          </w:rPr>
          <w:t>hudswell.com/</w:t>
        </w:r>
      </w:hyperlink>
    </w:p>
    <w:p w14:paraId="2B389CF4" w14:textId="60C17D97" w:rsidR="5C92767F" w:rsidRDefault="5C92767F" w:rsidP="0C2F4061">
      <w:pPr>
        <w:rPr>
          <w:rFonts w:eastAsia="Arial" w:cs="Arial"/>
          <w:sz w:val="24"/>
        </w:rPr>
      </w:pPr>
    </w:p>
    <w:p w14:paraId="25AF2124" w14:textId="2342CCCD" w:rsidR="5C92767F" w:rsidRDefault="21CD8B89" w:rsidP="0C2F4061">
      <w:pPr>
        <w:rPr>
          <w:rFonts w:eastAsia="Arial" w:cs="Arial"/>
          <w:sz w:val="24"/>
        </w:rPr>
      </w:pPr>
      <w:r w:rsidRPr="0C2F4061">
        <w:rPr>
          <w:rFonts w:eastAsia="Arial" w:cs="Arial"/>
          <w:sz w:val="24"/>
        </w:rPr>
        <w:t xml:space="preserve">The first community-owned pub in North Yorkshire was officially opened by local MP William Hague in June 2010. The pub closed in 2008, so a group of villagers founded the Hudswell Community Pub Initiative to raise funds to buy it back through a variety of grants and award schemes.  The reopened pub is now busier, friendlier and more profitable than ever before. It has also brought the community closer together and several social groups regularly use the pub. It was crowned CAMRA’s 2016 Pub of the Year, the first community owned pub to take the top prize. </w:t>
      </w:r>
    </w:p>
    <w:p w14:paraId="2017660B" w14:textId="34582EDF" w:rsidR="5C92767F" w:rsidRDefault="5C92767F" w:rsidP="0C2F4061">
      <w:pPr>
        <w:rPr>
          <w:rFonts w:eastAsia="Arial" w:cs="Arial"/>
          <w:sz w:val="24"/>
        </w:rPr>
      </w:pPr>
    </w:p>
    <w:p w14:paraId="5149BB58" w14:textId="5659373E" w:rsidR="5C92767F" w:rsidRDefault="21CD8B89" w:rsidP="0C2F4061">
      <w:pPr>
        <w:rPr>
          <w:rFonts w:eastAsia="Arial" w:cs="Arial"/>
          <w:sz w:val="24"/>
        </w:rPr>
      </w:pPr>
      <w:r w:rsidRPr="0C2F4061">
        <w:rPr>
          <w:rFonts w:eastAsia="Arial" w:cs="Arial"/>
          <w:sz w:val="24"/>
        </w:rPr>
        <w:t xml:space="preserve">Fox Inn, </w:t>
      </w:r>
      <w:proofErr w:type="spellStart"/>
      <w:r w:rsidRPr="0C2F4061">
        <w:rPr>
          <w:rFonts w:eastAsia="Arial" w:cs="Arial"/>
          <w:sz w:val="24"/>
        </w:rPr>
        <w:t>Garboldisham</w:t>
      </w:r>
      <w:proofErr w:type="spellEnd"/>
      <w:r w:rsidRPr="0C2F4061">
        <w:rPr>
          <w:rFonts w:eastAsia="Arial" w:cs="Arial"/>
          <w:sz w:val="24"/>
        </w:rPr>
        <w:t xml:space="preserve">, Norfolk – </w:t>
      </w:r>
      <w:hyperlink r:id="rId42">
        <w:r w:rsidRPr="0C2F4061">
          <w:rPr>
            <w:rStyle w:val="Hyperlink"/>
            <w:rFonts w:eastAsia="Arial" w:cs="Arial"/>
            <w:sz w:val="24"/>
          </w:rPr>
          <w:t>www.garboldisham</w:t>
        </w:r>
        <w:r w:rsidRPr="0C2F4061">
          <w:rPr>
            <w:rStyle w:val="Hyperlink"/>
            <w:rFonts w:eastAsia="Arial" w:cs="Arial"/>
            <w:sz w:val="24"/>
          </w:rPr>
          <w:t>f</w:t>
        </w:r>
        <w:r w:rsidRPr="0C2F4061">
          <w:rPr>
            <w:rStyle w:val="Hyperlink"/>
            <w:rFonts w:eastAsia="Arial" w:cs="Arial"/>
            <w:sz w:val="24"/>
          </w:rPr>
          <w:t>ox.co.uk</w:t>
        </w:r>
      </w:hyperlink>
    </w:p>
    <w:p w14:paraId="0BDF5211" w14:textId="15657D00" w:rsidR="5C92767F" w:rsidRDefault="5C92767F" w:rsidP="0C2F4061">
      <w:pPr>
        <w:rPr>
          <w:rFonts w:eastAsia="Arial" w:cs="Arial"/>
          <w:sz w:val="24"/>
        </w:rPr>
      </w:pPr>
    </w:p>
    <w:p w14:paraId="36BE7EEE" w14:textId="0738FC3C" w:rsidR="5C92767F" w:rsidRDefault="21CD8B89" w:rsidP="0C2F4061">
      <w:pPr>
        <w:rPr>
          <w:rFonts w:eastAsia="Arial" w:cs="Arial"/>
          <w:sz w:val="24"/>
        </w:rPr>
      </w:pPr>
      <w:r w:rsidRPr="0C2F4061">
        <w:rPr>
          <w:rFonts w:eastAsia="Arial" w:cs="Arial"/>
          <w:sz w:val="24"/>
        </w:rPr>
        <w:t>After the pub closed in 2007, villagers formed the Fox Committee, initially to fight off planning applications for conversion to residential use. It was listed as an Asset of Community Value in 2014. Early in 2016, the owners put the building up for sale, triggering a 6-month moratorium during which the community could bid to buy it. £180k was needed for the freehold purchase so a Community Interest Company was formed.</w:t>
      </w:r>
    </w:p>
    <w:p w14:paraId="03E264C2" w14:textId="58723BE0" w:rsidR="5C92767F" w:rsidRDefault="5C92767F" w:rsidP="0C2F4061">
      <w:pPr>
        <w:rPr>
          <w:rFonts w:eastAsia="Arial" w:cs="Arial"/>
          <w:sz w:val="24"/>
        </w:rPr>
      </w:pPr>
    </w:p>
    <w:p w14:paraId="1C773B2F" w14:textId="742BB6CE" w:rsidR="5C92767F" w:rsidRDefault="5C92767F" w:rsidP="0C2F4061">
      <w:pPr>
        <w:rPr>
          <w:rFonts w:eastAsia="Arial" w:cs="Arial"/>
          <w:sz w:val="24"/>
        </w:rPr>
      </w:pPr>
    </w:p>
    <w:p w14:paraId="44DA75C2" w14:textId="7B3E7B4C" w:rsidR="5C92767F" w:rsidRDefault="21CD8B89" w:rsidP="0C2F4061">
      <w:pPr>
        <w:rPr>
          <w:rFonts w:eastAsia="Arial" w:cs="Arial"/>
          <w:sz w:val="24"/>
        </w:rPr>
      </w:pPr>
      <w:r w:rsidRPr="0C2F4061">
        <w:rPr>
          <w:rFonts w:eastAsia="Arial" w:cs="Arial"/>
          <w:sz w:val="24"/>
        </w:rPr>
        <w:t xml:space="preserve"> £85k was raised in the community with the rest coming from loans. The estimated total cost of buying and refurbishing the building was £500k. A micropub was opened by the end of the year in part of the building, followed by a cafe in July 2018. These have generated funds to enable renovation work to </w:t>
      </w:r>
      <w:proofErr w:type="gramStart"/>
      <w:r w:rsidRPr="0C2F4061">
        <w:rPr>
          <w:rFonts w:eastAsia="Arial" w:cs="Arial"/>
          <w:sz w:val="24"/>
        </w:rPr>
        <w:t>continue on</w:t>
      </w:r>
      <w:proofErr w:type="gramEnd"/>
      <w:r w:rsidRPr="0C2F4061">
        <w:rPr>
          <w:rFonts w:eastAsia="Arial" w:cs="Arial"/>
          <w:sz w:val="24"/>
        </w:rPr>
        <w:t xml:space="preserve"> the rest of the building.</w:t>
      </w:r>
    </w:p>
    <w:p w14:paraId="6E2DD2D5" w14:textId="73533E70" w:rsidR="5C92767F" w:rsidRDefault="5C92767F" w:rsidP="0C2F4061">
      <w:pPr>
        <w:rPr>
          <w:rFonts w:eastAsia="Arial" w:cs="Arial"/>
          <w:sz w:val="24"/>
        </w:rPr>
      </w:pPr>
    </w:p>
    <w:p w14:paraId="52D7C1C8" w14:textId="69855C66" w:rsidR="5C92767F" w:rsidRDefault="21CD8B89" w:rsidP="0C2F4061">
      <w:pPr>
        <w:rPr>
          <w:rFonts w:eastAsia="Arial" w:cs="Arial"/>
          <w:sz w:val="24"/>
        </w:rPr>
      </w:pPr>
      <w:r w:rsidRPr="0C2F4061">
        <w:rPr>
          <w:rFonts w:eastAsia="Arial" w:cs="Arial"/>
          <w:sz w:val="24"/>
        </w:rPr>
        <w:t xml:space="preserve">Other case studies can be found at </w:t>
      </w:r>
      <w:hyperlink r:id="rId43">
        <w:r w:rsidRPr="0C2F4061">
          <w:rPr>
            <w:rStyle w:val="Hyperlink"/>
            <w:rFonts w:eastAsia="Arial" w:cs="Arial"/>
            <w:sz w:val="24"/>
          </w:rPr>
          <w:t>https://plunkett.co.uk/c</w:t>
        </w:r>
        <w:r w:rsidRPr="0C2F4061">
          <w:rPr>
            <w:rStyle w:val="Hyperlink"/>
            <w:rFonts w:eastAsia="Arial" w:cs="Arial"/>
            <w:sz w:val="24"/>
          </w:rPr>
          <w:t>a</w:t>
        </w:r>
        <w:r w:rsidRPr="0C2F4061">
          <w:rPr>
            <w:rStyle w:val="Hyperlink"/>
            <w:rFonts w:eastAsia="Arial" w:cs="Arial"/>
            <w:sz w:val="24"/>
          </w:rPr>
          <w:t>se-studies/</w:t>
        </w:r>
      </w:hyperlink>
    </w:p>
    <w:p w14:paraId="24E962FD" w14:textId="57EC567D" w:rsidR="5C92767F" w:rsidRDefault="5C92767F"/>
    <w:p w14:paraId="764A6ED8" w14:textId="2CE5C040" w:rsidR="5C92767F" w:rsidRDefault="5C92767F"/>
    <w:p w14:paraId="725B5644" w14:textId="03B18FE8" w:rsidR="5C92767F" w:rsidRDefault="5C92767F"/>
    <w:p w14:paraId="564A4E16" w14:textId="538A0719" w:rsidR="5C92767F" w:rsidRDefault="5C92767F"/>
    <w:p w14:paraId="4D4B856B" w14:textId="12701793" w:rsidR="5C92767F" w:rsidRDefault="5C92767F"/>
    <w:p w14:paraId="49B1DEC8" w14:textId="22B3B57E" w:rsidR="5C92767F" w:rsidRDefault="5C92767F"/>
    <w:p w14:paraId="10E58244" w14:textId="1042E761" w:rsidR="5C92767F" w:rsidRDefault="5C92767F"/>
    <w:p w14:paraId="2DF7E27D" w14:textId="305CFF51" w:rsidR="5C92767F" w:rsidRDefault="5C92767F"/>
    <w:p w14:paraId="455226B5" w14:textId="571846F2" w:rsidR="5C92767F" w:rsidRDefault="5C92767F"/>
    <w:p w14:paraId="1902B1DC" w14:textId="4E211FBA" w:rsidR="5C92767F" w:rsidRDefault="5C92767F"/>
    <w:p w14:paraId="660C1BA6" w14:textId="31DB75A0" w:rsidR="5C92767F" w:rsidRDefault="5C92767F"/>
    <w:p w14:paraId="05546048" w14:textId="2AD36C73" w:rsidR="5C92767F" w:rsidRDefault="5C92767F"/>
    <w:p w14:paraId="0DF0E790" w14:textId="7718DB2E" w:rsidR="5C92767F" w:rsidRDefault="5C92767F"/>
    <w:p w14:paraId="37DB601F" w14:textId="3DA7FDA8" w:rsidR="5C92767F" w:rsidRDefault="5C92767F"/>
    <w:p w14:paraId="1ABD9988" w14:textId="6BB71F05" w:rsidR="5C92767F" w:rsidRDefault="5C92767F"/>
    <w:p w14:paraId="6D300D91" w14:textId="39B703F4" w:rsidR="5C92767F" w:rsidRDefault="5C92767F" w:rsidP="5C92767F"/>
    <w:sectPr w:rsidR="5C92767F" w:rsidSect="00CA61E3">
      <w:headerReference w:type="default" r:id="rId44"/>
      <w:footerReference w:type="default" r:id="rId45"/>
      <w:pgSz w:w="11906" w:h="16838"/>
      <w:pgMar w:top="2268"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B87B" w14:textId="77777777" w:rsidR="004D77C9" w:rsidRDefault="004D77C9" w:rsidP="00936B1C">
      <w:r>
        <w:separator/>
      </w:r>
    </w:p>
  </w:endnote>
  <w:endnote w:type="continuationSeparator" w:id="0">
    <w:p w14:paraId="71398771" w14:textId="77777777" w:rsidR="004D77C9" w:rsidRDefault="004D77C9" w:rsidP="0093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3384" w14:textId="64F0B8C9" w:rsidR="0C2F4061" w:rsidRDefault="0C2F4061" w:rsidP="0C2F4061">
    <w:pPr>
      <w:pStyle w:val="Footer"/>
      <w:spacing w:line="259" w:lineRule="auto"/>
      <w:rPr>
        <w:b/>
        <w:bCs/>
      </w:rPr>
    </w:pPr>
    <w:r w:rsidRPr="0C2F4061">
      <w:rPr>
        <w:b/>
        <w:bCs/>
      </w:rPr>
      <w:fldChar w:fldCharType="begin"/>
    </w:r>
    <w:r>
      <w:instrText>PAGE</w:instrText>
    </w:r>
    <w:r w:rsidRPr="0C2F4061">
      <w:fldChar w:fldCharType="separate"/>
    </w:r>
    <w:r w:rsidR="006575C9">
      <w:rPr>
        <w:noProof/>
      </w:rPr>
      <w:t>1</w:t>
    </w:r>
    <w:r w:rsidRPr="0C2F4061">
      <w:rPr>
        <w:b/>
        <w:bCs/>
      </w:rPr>
      <w:fldChar w:fldCharType="end"/>
    </w:r>
    <w:r w:rsidRPr="0C2F4061">
      <w:rPr>
        <w:b/>
        <w:bCs/>
      </w:rPr>
      <w:t xml:space="preserve">         November 2022, Paul Ainsworth</w:t>
    </w:r>
  </w:p>
  <w:p w14:paraId="2492F19E" w14:textId="45B9DB14" w:rsidR="00CA61E3" w:rsidRDefault="00AF2620">
    <w:pPr>
      <w:pStyle w:val="Footer"/>
    </w:pPr>
    <w:r>
      <w:rPr>
        <w:noProof/>
      </w:rPr>
      <w:drawing>
        <wp:anchor distT="0" distB="0" distL="114300" distR="114300" simplePos="0" relativeHeight="251660288" behindDoc="0" locked="0" layoutInCell="1" allowOverlap="1" wp14:anchorId="06167705" wp14:editId="66D3649A">
          <wp:simplePos x="0" y="0"/>
          <wp:positionH relativeFrom="column">
            <wp:posOffset>4267200</wp:posOffset>
          </wp:positionH>
          <wp:positionV relativeFrom="paragraph">
            <wp:posOffset>-647700</wp:posOffset>
          </wp:positionV>
          <wp:extent cx="2167709" cy="915670"/>
          <wp:effectExtent l="0" t="0" r="4445" b="0"/>
          <wp:wrapNone/>
          <wp:docPr id="1174281764"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281764" name="Picture 7" descr="A black background with a black square&#10;&#10;Description automatically generated with medium confidence"/>
                  <pic:cNvPicPr/>
                </pic:nvPicPr>
                <pic:blipFill>
                  <a:blip r:embed="rId1"/>
                  <a:stretch>
                    <a:fillRect/>
                  </a:stretch>
                </pic:blipFill>
                <pic:spPr>
                  <a:xfrm>
                    <a:off x="0" y="0"/>
                    <a:ext cx="2167709" cy="9156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D25A2" w14:textId="77777777" w:rsidR="004D77C9" w:rsidRDefault="004D77C9" w:rsidP="00936B1C">
      <w:r>
        <w:separator/>
      </w:r>
    </w:p>
  </w:footnote>
  <w:footnote w:type="continuationSeparator" w:id="0">
    <w:p w14:paraId="6D93474C" w14:textId="77777777" w:rsidR="004D77C9" w:rsidRDefault="004D77C9" w:rsidP="00936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21A8" w14:textId="3E0C3AF1" w:rsidR="00CA61E3" w:rsidRDefault="0079497D" w:rsidP="5C92767F">
    <w:pPr>
      <w:pStyle w:val="Header"/>
      <w:spacing w:before="120" w:line="720" w:lineRule="auto"/>
      <w:rPr>
        <w:rFonts w:ascii="Helvetica" w:eastAsia="Helvetica" w:hAnsi="Helvetica" w:cs="Helvetica"/>
        <w:color w:val="FFFFFF" w:themeColor="background1"/>
        <w:sz w:val="40"/>
        <w:szCs w:val="40"/>
      </w:rPr>
    </w:pPr>
    <w:r>
      <w:rPr>
        <w:rFonts w:ascii="Times New Roman" w:hAnsi="Times New Roman"/>
        <w:noProof/>
        <w:sz w:val="24"/>
        <w:lang w:val="en-US" w:eastAsia="en-US"/>
      </w:rPr>
      <mc:AlternateContent>
        <mc:Choice Requires="wps">
          <w:drawing>
            <wp:anchor distT="0" distB="0" distL="114300" distR="114300" simplePos="0" relativeHeight="251658240" behindDoc="1" locked="0" layoutInCell="1" allowOverlap="1" wp14:anchorId="4EB1A13D" wp14:editId="21627D88">
              <wp:simplePos x="0" y="0"/>
              <wp:positionH relativeFrom="column">
                <wp:posOffset>-346075</wp:posOffset>
              </wp:positionH>
              <wp:positionV relativeFrom="paragraph">
                <wp:posOffset>50165</wp:posOffset>
              </wp:positionV>
              <wp:extent cx="6858000" cy="685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85800"/>
                      </a:xfrm>
                      <a:prstGeom prst="rect">
                        <a:avLst/>
                      </a:prstGeom>
                      <a:solidFill>
                        <a:srgbClr val="5468A3"/>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13E132F">
            <v:rect id="Rectangle 1" style="position:absolute;margin-left:-27.25pt;margin-top:3.95pt;width:540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color="#5468a3" stroked="f" w14:anchorId="0E15F3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"/>
          </w:pict>
        </mc:Fallback>
      </mc:AlternateContent>
    </w:r>
    <w:r w:rsidR="0C2F4061" w:rsidRPr="5C92767F">
      <w:rPr>
        <w:rFonts w:ascii="Helvetica" w:eastAsia="Helvetica" w:hAnsi="Helvetica" w:cs="Helvetica"/>
        <w:color w:val="FFFFFF" w:themeColor="background1"/>
        <w:sz w:val="40"/>
        <w:szCs w:val="40"/>
      </w:rPr>
      <w:t>Community Owned Pubs – A CAMRA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FA4"/>
    <w:multiLevelType w:val="hybridMultilevel"/>
    <w:tmpl w:val="47CCD862"/>
    <w:lvl w:ilvl="0" w:tplc="36FE15B0">
      <w:start w:val="1"/>
      <w:numFmt w:val="bullet"/>
      <w:lvlText w:val=""/>
      <w:lvlJc w:val="left"/>
      <w:pPr>
        <w:tabs>
          <w:tab w:val="num" w:pos="360"/>
        </w:tabs>
        <w:ind w:left="360" w:hanging="360"/>
      </w:pPr>
      <w:rPr>
        <w:rFonts w:ascii="Webdings" w:hAnsi="Web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82270"/>
    <w:multiLevelType w:val="hybridMultilevel"/>
    <w:tmpl w:val="C07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085D0"/>
    <w:multiLevelType w:val="multilevel"/>
    <w:tmpl w:val="01CE9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138392"/>
    <w:multiLevelType w:val="hybridMultilevel"/>
    <w:tmpl w:val="CE786DEE"/>
    <w:lvl w:ilvl="0" w:tplc="AB8EF21A">
      <w:start w:val="1"/>
      <w:numFmt w:val="bullet"/>
      <w:lvlText w:val=""/>
      <w:lvlJc w:val="left"/>
      <w:pPr>
        <w:ind w:left="360" w:hanging="360"/>
      </w:pPr>
      <w:rPr>
        <w:rFonts w:ascii="Symbol" w:hAnsi="Symbol" w:hint="default"/>
      </w:rPr>
    </w:lvl>
    <w:lvl w:ilvl="1" w:tplc="85D6F29A">
      <w:start w:val="1"/>
      <w:numFmt w:val="bullet"/>
      <w:lvlText w:val="o"/>
      <w:lvlJc w:val="left"/>
      <w:pPr>
        <w:ind w:left="1080" w:hanging="360"/>
      </w:pPr>
      <w:rPr>
        <w:rFonts w:ascii="Courier New" w:hAnsi="Courier New" w:hint="default"/>
      </w:rPr>
    </w:lvl>
    <w:lvl w:ilvl="2" w:tplc="9F6A142E">
      <w:start w:val="1"/>
      <w:numFmt w:val="bullet"/>
      <w:lvlText w:val=""/>
      <w:lvlJc w:val="left"/>
      <w:pPr>
        <w:ind w:left="1800" w:hanging="360"/>
      </w:pPr>
      <w:rPr>
        <w:rFonts w:ascii="Wingdings" w:hAnsi="Wingdings" w:hint="default"/>
      </w:rPr>
    </w:lvl>
    <w:lvl w:ilvl="3" w:tplc="67603C9A">
      <w:start w:val="1"/>
      <w:numFmt w:val="bullet"/>
      <w:lvlText w:val=""/>
      <w:lvlJc w:val="left"/>
      <w:pPr>
        <w:ind w:left="2520" w:hanging="360"/>
      </w:pPr>
      <w:rPr>
        <w:rFonts w:ascii="Symbol" w:hAnsi="Symbol" w:hint="default"/>
      </w:rPr>
    </w:lvl>
    <w:lvl w:ilvl="4" w:tplc="3E2ED632">
      <w:start w:val="1"/>
      <w:numFmt w:val="bullet"/>
      <w:lvlText w:val="o"/>
      <w:lvlJc w:val="left"/>
      <w:pPr>
        <w:ind w:left="3240" w:hanging="360"/>
      </w:pPr>
      <w:rPr>
        <w:rFonts w:ascii="Courier New" w:hAnsi="Courier New" w:hint="default"/>
      </w:rPr>
    </w:lvl>
    <w:lvl w:ilvl="5" w:tplc="ECECDFDE">
      <w:start w:val="1"/>
      <w:numFmt w:val="bullet"/>
      <w:lvlText w:val=""/>
      <w:lvlJc w:val="left"/>
      <w:pPr>
        <w:ind w:left="3960" w:hanging="360"/>
      </w:pPr>
      <w:rPr>
        <w:rFonts w:ascii="Wingdings" w:hAnsi="Wingdings" w:hint="default"/>
      </w:rPr>
    </w:lvl>
    <w:lvl w:ilvl="6" w:tplc="FA1E1622">
      <w:start w:val="1"/>
      <w:numFmt w:val="bullet"/>
      <w:lvlText w:val=""/>
      <w:lvlJc w:val="left"/>
      <w:pPr>
        <w:ind w:left="4680" w:hanging="360"/>
      </w:pPr>
      <w:rPr>
        <w:rFonts w:ascii="Symbol" w:hAnsi="Symbol" w:hint="default"/>
      </w:rPr>
    </w:lvl>
    <w:lvl w:ilvl="7" w:tplc="61765628">
      <w:start w:val="1"/>
      <w:numFmt w:val="bullet"/>
      <w:lvlText w:val="o"/>
      <w:lvlJc w:val="left"/>
      <w:pPr>
        <w:ind w:left="5400" w:hanging="360"/>
      </w:pPr>
      <w:rPr>
        <w:rFonts w:ascii="Courier New" w:hAnsi="Courier New" w:hint="default"/>
      </w:rPr>
    </w:lvl>
    <w:lvl w:ilvl="8" w:tplc="D18EDA36">
      <w:start w:val="1"/>
      <w:numFmt w:val="bullet"/>
      <w:lvlText w:val=""/>
      <w:lvlJc w:val="left"/>
      <w:pPr>
        <w:ind w:left="6120" w:hanging="360"/>
      </w:pPr>
      <w:rPr>
        <w:rFonts w:ascii="Wingdings" w:hAnsi="Wingdings" w:hint="default"/>
      </w:rPr>
    </w:lvl>
  </w:abstractNum>
  <w:abstractNum w:abstractNumId="4" w15:restartNumberingAfterBreak="0">
    <w:nsid w:val="10201F03"/>
    <w:multiLevelType w:val="multilevel"/>
    <w:tmpl w:val="AF76CB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0657E3"/>
    <w:multiLevelType w:val="hybridMultilevel"/>
    <w:tmpl w:val="BFC68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400A85"/>
    <w:multiLevelType w:val="hybridMultilevel"/>
    <w:tmpl w:val="BD10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66C26"/>
    <w:multiLevelType w:val="hybridMultilevel"/>
    <w:tmpl w:val="528062B8"/>
    <w:lvl w:ilvl="0" w:tplc="9598735E">
      <w:start w:val="1"/>
      <w:numFmt w:val="bullet"/>
      <w:lvlText w:val=""/>
      <w:lvlJc w:val="left"/>
      <w:pPr>
        <w:ind w:left="360" w:hanging="360"/>
      </w:pPr>
      <w:rPr>
        <w:rFonts w:ascii="Symbol" w:hAnsi="Symbol" w:hint="default"/>
      </w:rPr>
    </w:lvl>
    <w:lvl w:ilvl="1" w:tplc="8240751C">
      <w:start w:val="1"/>
      <w:numFmt w:val="bullet"/>
      <w:lvlText w:val="o"/>
      <w:lvlJc w:val="left"/>
      <w:pPr>
        <w:ind w:left="1080" w:hanging="360"/>
      </w:pPr>
      <w:rPr>
        <w:rFonts w:ascii="Courier New" w:hAnsi="Courier New" w:hint="default"/>
      </w:rPr>
    </w:lvl>
    <w:lvl w:ilvl="2" w:tplc="4F18D372">
      <w:start w:val="1"/>
      <w:numFmt w:val="bullet"/>
      <w:lvlText w:val=""/>
      <w:lvlJc w:val="left"/>
      <w:pPr>
        <w:ind w:left="1800" w:hanging="360"/>
      </w:pPr>
      <w:rPr>
        <w:rFonts w:ascii="Wingdings" w:hAnsi="Wingdings" w:hint="default"/>
      </w:rPr>
    </w:lvl>
    <w:lvl w:ilvl="3" w:tplc="791E1450">
      <w:start w:val="1"/>
      <w:numFmt w:val="bullet"/>
      <w:lvlText w:val=""/>
      <w:lvlJc w:val="left"/>
      <w:pPr>
        <w:ind w:left="2520" w:hanging="360"/>
      </w:pPr>
      <w:rPr>
        <w:rFonts w:ascii="Symbol" w:hAnsi="Symbol" w:hint="default"/>
      </w:rPr>
    </w:lvl>
    <w:lvl w:ilvl="4" w:tplc="AACA7F3E">
      <w:start w:val="1"/>
      <w:numFmt w:val="bullet"/>
      <w:lvlText w:val="o"/>
      <w:lvlJc w:val="left"/>
      <w:pPr>
        <w:ind w:left="3240" w:hanging="360"/>
      </w:pPr>
      <w:rPr>
        <w:rFonts w:ascii="Courier New" w:hAnsi="Courier New" w:hint="default"/>
      </w:rPr>
    </w:lvl>
    <w:lvl w:ilvl="5" w:tplc="FA6CA728">
      <w:start w:val="1"/>
      <w:numFmt w:val="bullet"/>
      <w:lvlText w:val=""/>
      <w:lvlJc w:val="left"/>
      <w:pPr>
        <w:ind w:left="3960" w:hanging="360"/>
      </w:pPr>
      <w:rPr>
        <w:rFonts w:ascii="Wingdings" w:hAnsi="Wingdings" w:hint="default"/>
      </w:rPr>
    </w:lvl>
    <w:lvl w:ilvl="6" w:tplc="4C224A74">
      <w:start w:val="1"/>
      <w:numFmt w:val="bullet"/>
      <w:lvlText w:val=""/>
      <w:lvlJc w:val="left"/>
      <w:pPr>
        <w:ind w:left="4680" w:hanging="360"/>
      </w:pPr>
      <w:rPr>
        <w:rFonts w:ascii="Symbol" w:hAnsi="Symbol" w:hint="default"/>
      </w:rPr>
    </w:lvl>
    <w:lvl w:ilvl="7" w:tplc="A6C2DFE8">
      <w:start w:val="1"/>
      <w:numFmt w:val="bullet"/>
      <w:lvlText w:val="o"/>
      <w:lvlJc w:val="left"/>
      <w:pPr>
        <w:ind w:left="5400" w:hanging="360"/>
      </w:pPr>
      <w:rPr>
        <w:rFonts w:ascii="Courier New" w:hAnsi="Courier New" w:hint="default"/>
      </w:rPr>
    </w:lvl>
    <w:lvl w:ilvl="8" w:tplc="83048FF4">
      <w:start w:val="1"/>
      <w:numFmt w:val="bullet"/>
      <w:lvlText w:val=""/>
      <w:lvlJc w:val="left"/>
      <w:pPr>
        <w:ind w:left="6120" w:hanging="360"/>
      </w:pPr>
      <w:rPr>
        <w:rFonts w:ascii="Wingdings" w:hAnsi="Wingdings" w:hint="default"/>
      </w:rPr>
    </w:lvl>
  </w:abstractNum>
  <w:abstractNum w:abstractNumId="8" w15:restartNumberingAfterBreak="0">
    <w:nsid w:val="1B9D15CD"/>
    <w:multiLevelType w:val="hybridMultilevel"/>
    <w:tmpl w:val="32C4082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3DC84F1"/>
    <w:multiLevelType w:val="hybridMultilevel"/>
    <w:tmpl w:val="3968AC82"/>
    <w:lvl w:ilvl="0" w:tplc="9F96D9FA">
      <w:start w:val="1"/>
      <w:numFmt w:val="bullet"/>
      <w:lvlText w:val=""/>
      <w:lvlJc w:val="left"/>
      <w:pPr>
        <w:ind w:left="360" w:hanging="360"/>
      </w:pPr>
      <w:rPr>
        <w:rFonts w:ascii="Symbol" w:hAnsi="Symbol" w:hint="default"/>
      </w:rPr>
    </w:lvl>
    <w:lvl w:ilvl="1" w:tplc="F53A761E">
      <w:start w:val="1"/>
      <w:numFmt w:val="bullet"/>
      <w:lvlText w:val="o"/>
      <w:lvlJc w:val="left"/>
      <w:pPr>
        <w:ind w:left="1080" w:hanging="360"/>
      </w:pPr>
      <w:rPr>
        <w:rFonts w:ascii="Courier New" w:hAnsi="Courier New" w:hint="default"/>
      </w:rPr>
    </w:lvl>
    <w:lvl w:ilvl="2" w:tplc="E5D4BD2C">
      <w:start w:val="1"/>
      <w:numFmt w:val="bullet"/>
      <w:lvlText w:val=""/>
      <w:lvlJc w:val="left"/>
      <w:pPr>
        <w:ind w:left="1800" w:hanging="360"/>
      </w:pPr>
      <w:rPr>
        <w:rFonts w:ascii="Wingdings" w:hAnsi="Wingdings" w:hint="default"/>
      </w:rPr>
    </w:lvl>
    <w:lvl w:ilvl="3" w:tplc="F1A01776">
      <w:start w:val="1"/>
      <w:numFmt w:val="bullet"/>
      <w:lvlText w:val=""/>
      <w:lvlJc w:val="left"/>
      <w:pPr>
        <w:ind w:left="2520" w:hanging="360"/>
      </w:pPr>
      <w:rPr>
        <w:rFonts w:ascii="Symbol" w:hAnsi="Symbol" w:hint="default"/>
      </w:rPr>
    </w:lvl>
    <w:lvl w:ilvl="4" w:tplc="5A8C0130">
      <w:start w:val="1"/>
      <w:numFmt w:val="bullet"/>
      <w:lvlText w:val="o"/>
      <w:lvlJc w:val="left"/>
      <w:pPr>
        <w:ind w:left="3240" w:hanging="360"/>
      </w:pPr>
      <w:rPr>
        <w:rFonts w:ascii="Courier New" w:hAnsi="Courier New" w:hint="default"/>
      </w:rPr>
    </w:lvl>
    <w:lvl w:ilvl="5" w:tplc="05806782">
      <w:start w:val="1"/>
      <w:numFmt w:val="bullet"/>
      <w:lvlText w:val=""/>
      <w:lvlJc w:val="left"/>
      <w:pPr>
        <w:ind w:left="3960" w:hanging="360"/>
      </w:pPr>
      <w:rPr>
        <w:rFonts w:ascii="Wingdings" w:hAnsi="Wingdings" w:hint="default"/>
      </w:rPr>
    </w:lvl>
    <w:lvl w:ilvl="6" w:tplc="830E249E">
      <w:start w:val="1"/>
      <w:numFmt w:val="bullet"/>
      <w:lvlText w:val=""/>
      <w:lvlJc w:val="left"/>
      <w:pPr>
        <w:ind w:left="4680" w:hanging="360"/>
      </w:pPr>
      <w:rPr>
        <w:rFonts w:ascii="Symbol" w:hAnsi="Symbol" w:hint="default"/>
      </w:rPr>
    </w:lvl>
    <w:lvl w:ilvl="7" w:tplc="2320E046">
      <w:start w:val="1"/>
      <w:numFmt w:val="bullet"/>
      <w:lvlText w:val="o"/>
      <w:lvlJc w:val="left"/>
      <w:pPr>
        <w:ind w:left="5400" w:hanging="360"/>
      </w:pPr>
      <w:rPr>
        <w:rFonts w:ascii="Courier New" w:hAnsi="Courier New" w:hint="default"/>
      </w:rPr>
    </w:lvl>
    <w:lvl w:ilvl="8" w:tplc="57D4FCC4">
      <w:start w:val="1"/>
      <w:numFmt w:val="bullet"/>
      <w:lvlText w:val=""/>
      <w:lvlJc w:val="left"/>
      <w:pPr>
        <w:ind w:left="6120" w:hanging="360"/>
      </w:pPr>
      <w:rPr>
        <w:rFonts w:ascii="Wingdings" w:hAnsi="Wingdings" w:hint="default"/>
      </w:rPr>
    </w:lvl>
  </w:abstractNum>
  <w:abstractNum w:abstractNumId="10" w15:restartNumberingAfterBreak="0">
    <w:nsid w:val="267B06BB"/>
    <w:multiLevelType w:val="hybridMultilevel"/>
    <w:tmpl w:val="C3B4881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4C3D05"/>
    <w:multiLevelType w:val="hybridMultilevel"/>
    <w:tmpl w:val="777A27FE"/>
    <w:lvl w:ilvl="0" w:tplc="A82E955C">
      <w:start w:val="1"/>
      <w:numFmt w:val="bullet"/>
      <w:lvlText w:val=""/>
      <w:lvlJc w:val="left"/>
      <w:pPr>
        <w:tabs>
          <w:tab w:val="num" w:pos="720"/>
        </w:tabs>
        <w:ind w:left="720" w:hanging="360"/>
      </w:pPr>
      <w:rPr>
        <w:rFonts w:ascii="Wingdings" w:hAnsi="Wingdings" w:hint="default"/>
      </w:rPr>
    </w:lvl>
    <w:lvl w:ilvl="1" w:tplc="8E2255E6" w:tentative="1">
      <w:start w:val="1"/>
      <w:numFmt w:val="bullet"/>
      <w:lvlText w:val=""/>
      <w:lvlJc w:val="left"/>
      <w:pPr>
        <w:tabs>
          <w:tab w:val="num" w:pos="1440"/>
        </w:tabs>
        <w:ind w:left="1440" w:hanging="360"/>
      </w:pPr>
      <w:rPr>
        <w:rFonts w:ascii="Wingdings" w:hAnsi="Wingdings" w:hint="default"/>
      </w:rPr>
    </w:lvl>
    <w:lvl w:ilvl="2" w:tplc="A93C090C" w:tentative="1">
      <w:start w:val="1"/>
      <w:numFmt w:val="bullet"/>
      <w:lvlText w:val=""/>
      <w:lvlJc w:val="left"/>
      <w:pPr>
        <w:tabs>
          <w:tab w:val="num" w:pos="2160"/>
        </w:tabs>
        <w:ind w:left="2160" w:hanging="360"/>
      </w:pPr>
      <w:rPr>
        <w:rFonts w:ascii="Wingdings" w:hAnsi="Wingdings" w:hint="default"/>
      </w:rPr>
    </w:lvl>
    <w:lvl w:ilvl="3" w:tplc="947A6FE0" w:tentative="1">
      <w:start w:val="1"/>
      <w:numFmt w:val="bullet"/>
      <w:lvlText w:val=""/>
      <w:lvlJc w:val="left"/>
      <w:pPr>
        <w:tabs>
          <w:tab w:val="num" w:pos="2880"/>
        </w:tabs>
        <w:ind w:left="2880" w:hanging="360"/>
      </w:pPr>
      <w:rPr>
        <w:rFonts w:ascii="Wingdings" w:hAnsi="Wingdings" w:hint="default"/>
      </w:rPr>
    </w:lvl>
    <w:lvl w:ilvl="4" w:tplc="78B89C8E" w:tentative="1">
      <w:start w:val="1"/>
      <w:numFmt w:val="bullet"/>
      <w:lvlText w:val=""/>
      <w:lvlJc w:val="left"/>
      <w:pPr>
        <w:tabs>
          <w:tab w:val="num" w:pos="3600"/>
        </w:tabs>
        <w:ind w:left="3600" w:hanging="360"/>
      </w:pPr>
      <w:rPr>
        <w:rFonts w:ascii="Wingdings" w:hAnsi="Wingdings" w:hint="default"/>
      </w:rPr>
    </w:lvl>
    <w:lvl w:ilvl="5" w:tplc="6A28EBD0" w:tentative="1">
      <w:start w:val="1"/>
      <w:numFmt w:val="bullet"/>
      <w:lvlText w:val=""/>
      <w:lvlJc w:val="left"/>
      <w:pPr>
        <w:tabs>
          <w:tab w:val="num" w:pos="4320"/>
        </w:tabs>
        <w:ind w:left="4320" w:hanging="360"/>
      </w:pPr>
      <w:rPr>
        <w:rFonts w:ascii="Wingdings" w:hAnsi="Wingdings" w:hint="default"/>
      </w:rPr>
    </w:lvl>
    <w:lvl w:ilvl="6" w:tplc="33FA70CE" w:tentative="1">
      <w:start w:val="1"/>
      <w:numFmt w:val="bullet"/>
      <w:lvlText w:val=""/>
      <w:lvlJc w:val="left"/>
      <w:pPr>
        <w:tabs>
          <w:tab w:val="num" w:pos="5040"/>
        </w:tabs>
        <w:ind w:left="5040" w:hanging="360"/>
      </w:pPr>
      <w:rPr>
        <w:rFonts w:ascii="Wingdings" w:hAnsi="Wingdings" w:hint="default"/>
      </w:rPr>
    </w:lvl>
    <w:lvl w:ilvl="7" w:tplc="28DE4A5A" w:tentative="1">
      <w:start w:val="1"/>
      <w:numFmt w:val="bullet"/>
      <w:lvlText w:val=""/>
      <w:lvlJc w:val="left"/>
      <w:pPr>
        <w:tabs>
          <w:tab w:val="num" w:pos="5760"/>
        </w:tabs>
        <w:ind w:left="5760" w:hanging="360"/>
      </w:pPr>
      <w:rPr>
        <w:rFonts w:ascii="Wingdings" w:hAnsi="Wingdings" w:hint="default"/>
      </w:rPr>
    </w:lvl>
    <w:lvl w:ilvl="8" w:tplc="C84491D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482597"/>
    <w:multiLevelType w:val="multilevel"/>
    <w:tmpl w:val="2F16B0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AF6A6D"/>
    <w:multiLevelType w:val="hybridMultilevel"/>
    <w:tmpl w:val="3DD47508"/>
    <w:lvl w:ilvl="0" w:tplc="4ECAEB5A">
      <w:start w:val="1"/>
      <w:numFmt w:val="bullet"/>
      <w:lvlText w:val=""/>
      <w:lvlJc w:val="left"/>
      <w:pPr>
        <w:tabs>
          <w:tab w:val="num" w:pos="720"/>
        </w:tabs>
        <w:ind w:left="720" w:hanging="360"/>
      </w:pPr>
      <w:rPr>
        <w:rFonts w:ascii="Wingdings" w:hAnsi="Wingdings" w:hint="default"/>
      </w:rPr>
    </w:lvl>
    <w:lvl w:ilvl="1" w:tplc="5A0288AA" w:tentative="1">
      <w:start w:val="1"/>
      <w:numFmt w:val="bullet"/>
      <w:lvlText w:val=""/>
      <w:lvlJc w:val="left"/>
      <w:pPr>
        <w:tabs>
          <w:tab w:val="num" w:pos="1440"/>
        </w:tabs>
        <w:ind w:left="1440" w:hanging="360"/>
      </w:pPr>
      <w:rPr>
        <w:rFonts w:ascii="Wingdings" w:hAnsi="Wingdings" w:hint="default"/>
      </w:rPr>
    </w:lvl>
    <w:lvl w:ilvl="2" w:tplc="7F9C0FF0" w:tentative="1">
      <w:start w:val="1"/>
      <w:numFmt w:val="bullet"/>
      <w:lvlText w:val=""/>
      <w:lvlJc w:val="left"/>
      <w:pPr>
        <w:tabs>
          <w:tab w:val="num" w:pos="2160"/>
        </w:tabs>
        <w:ind w:left="2160" w:hanging="360"/>
      </w:pPr>
      <w:rPr>
        <w:rFonts w:ascii="Wingdings" w:hAnsi="Wingdings" w:hint="default"/>
      </w:rPr>
    </w:lvl>
    <w:lvl w:ilvl="3" w:tplc="CCEAA4D2" w:tentative="1">
      <w:start w:val="1"/>
      <w:numFmt w:val="bullet"/>
      <w:lvlText w:val=""/>
      <w:lvlJc w:val="left"/>
      <w:pPr>
        <w:tabs>
          <w:tab w:val="num" w:pos="2880"/>
        </w:tabs>
        <w:ind w:left="2880" w:hanging="360"/>
      </w:pPr>
      <w:rPr>
        <w:rFonts w:ascii="Wingdings" w:hAnsi="Wingdings" w:hint="default"/>
      </w:rPr>
    </w:lvl>
    <w:lvl w:ilvl="4" w:tplc="98A46766" w:tentative="1">
      <w:start w:val="1"/>
      <w:numFmt w:val="bullet"/>
      <w:lvlText w:val=""/>
      <w:lvlJc w:val="left"/>
      <w:pPr>
        <w:tabs>
          <w:tab w:val="num" w:pos="3600"/>
        </w:tabs>
        <w:ind w:left="3600" w:hanging="360"/>
      </w:pPr>
      <w:rPr>
        <w:rFonts w:ascii="Wingdings" w:hAnsi="Wingdings" w:hint="default"/>
      </w:rPr>
    </w:lvl>
    <w:lvl w:ilvl="5" w:tplc="33E89428" w:tentative="1">
      <w:start w:val="1"/>
      <w:numFmt w:val="bullet"/>
      <w:lvlText w:val=""/>
      <w:lvlJc w:val="left"/>
      <w:pPr>
        <w:tabs>
          <w:tab w:val="num" w:pos="4320"/>
        </w:tabs>
        <w:ind w:left="4320" w:hanging="360"/>
      </w:pPr>
      <w:rPr>
        <w:rFonts w:ascii="Wingdings" w:hAnsi="Wingdings" w:hint="default"/>
      </w:rPr>
    </w:lvl>
    <w:lvl w:ilvl="6" w:tplc="525E3EB6" w:tentative="1">
      <w:start w:val="1"/>
      <w:numFmt w:val="bullet"/>
      <w:lvlText w:val=""/>
      <w:lvlJc w:val="left"/>
      <w:pPr>
        <w:tabs>
          <w:tab w:val="num" w:pos="5040"/>
        </w:tabs>
        <w:ind w:left="5040" w:hanging="360"/>
      </w:pPr>
      <w:rPr>
        <w:rFonts w:ascii="Wingdings" w:hAnsi="Wingdings" w:hint="default"/>
      </w:rPr>
    </w:lvl>
    <w:lvl w:ilvl="7" w:tplc="526A3938" w:tentative="1">
      <w:start w:val="1"/>
      <w:numFmt w:val="bullet"/>
      <w:lvlText w:val=""/>
      <w:lvlJc w:val="left"/>
      <w:pPr>
        <w:tabs>
          <w:tab w:val="num" w:pos="5760"/>
        </w:tabs>
        <w:ind w:left="5760" w:hanging="360"/>
      </w:pPr>
      <w:rPr>
        <w:rFonts w:ascii="Wingdings" w:hAnsi="Wingdings" w:hint="default"/>
      </w:rPr>
    </w:lvl>
    <w:lvl w:ilvl="8" w:tplc="AB50AB5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5C55AD"/>
    <w:multiLevelType w:val="hybridMultilevel"/>
    <w:tmpl w:val="190C3D4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26645"/>
    <w:multiLevelType w:val="hybridMultilevel"/>
    <w:tmpl w:val="736E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266A4D"/>
    <w:multiLevelType w:val="hybridMultilevel"/>
    <w:tmpl w:val="5DAA9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8C3904"/>
    <w:multiLevelType w:val="hybridMultilevel"/>
    <w:tmpl w:val="3760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70441"/>
    <w:multiLevelType w:val="hybridMultilevel"/>
    <w:tmpl w:val="D30AC8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D55AC6"/>
    <w:multiLevelType w:val="hybridMultilevel"/>
    <w:tmpl w:val="43C079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807002"/>
    <w:multiLevelType w:val="hybridMultilevel"/>
    <w:tmpl w:val="8E6A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9338BA"/>
    <w:multiLevelType w:val="hybridMultilevel"/>
    <w:tmpl w:val="956CFB40"/>
    <w:lvl w:ilvl="0" w:tplc="6C988B3E">
      <w:start w:val="1"/>
      <w:numFmt w:val="bullet"/>
      <w:lvlText w:val=""/>
      <w:lvlJc w:val="left"/>
      <w:pPr>
        <w:ind w:left="720" w:hanging="360"/>
      </w:pPr>
      <w:rPr>
        <w:rFonts w:ascii="Symbol" w:hAnsi="Symbol" w:hint="default"/>
      </w:rPr>
    </w:lvl>
    <w:lvl w:ilvl="1" w:tplc="743E140E">
      <w:start w:val="1"/>
      <w:numFmt w:val="bullet"/>
      <w:lvlText w:val="o"/>
      <w:lvlJc w:val="left"/>
      <w:pPr>
        <w:ind w:left="1440" w:hanging="360"/>
      </w:pPr>
      <w:rPr>
        <w:rFonts w:ascii="Courier New" w:hAnsi="Courier New" w:hint="default"/>
      </w:rPr>
    </w:lvl>
    <w:lvl w:ilvl="2" w:tplc="E3AA6E4C">
      <w:start w:val="1"/>
      <w:numFmt w:val="bullet"/>
      <w:lvlText w:val=""/>
      <w:lvlJc w:val="left"/>
      <w:pPr>
        <w:ind w:left="2160" w:hanging="360"/>
      </w:pPr>
      <w:rPr>
        <w:rFonts w:ascii="Wingdings" w:hAnsi="Wingdings" w:hint="default"/>
      </w:rPr>
    </w:lvl>
    <w:lvl w:ilvl="3" w:tplc="E8280C44">
      <w:start w:val="1"/>
      <w:numFmt w:val="bullet"/>
      <w:lvlText w:val=""/>
      <w:lvlJc w:val="left"/>
      <w:pPr>
        <w:ind w:left="2880" w:hanging="360"/>
      </w:pPr>
      <w:rPr>
        <w:rFonts w:ascii="Symbol" w:hAnsi="Symbol" w:hint="default"/>
      </w:rPr>
    </w:lvl>
    <w:lvl w:ilvl="4" w:tplc="F3CEA5B4">
      <w:start w:val="1"/>
      <w:numFmt w:val="bullet"/>
      <w:lvlText w:val="o"/>
      <w:lvlJc w:val="left"/>
      <w:pPr>
        <w:ind w:left="3600" w:hanging="360"/>
      </w:pPr>
      <w:rPr>
        <w:rFonts w:ascii="Courier New" w:hAnsi="Courier New" w:hint="default"/>
      </w:rPr>
    </w:lvl>
    <w:lvl w:ilvl="5" w:tplc="9464327C">
      <w:start w:val="1"/>
      <w:numFmt w:val="bullet"/>
      <w:lvlText w:val=""/>
      <w:lvlJc w:val="left"/>
      <w:pPr>
        <w:ind w:left="4320" w:hanging="360"/>
      </w:pPr>
      <w:rPr>
        <w:rFonts w:ascii="Wingdings" w:hAnsi="Wingdings" w:hint="default"/>
      </w:rPr>
    </w:lvl>
    <w:lvl w:ilvl="6" w:tplc="37FE7B88">
      <w:start w:val="1"/>
      <w:numFmt w:val="bullet"/>
      <w:lvlText w:val=""/>
      <w:lvlJc w:val="left"/>
      <w:pPr>
        <w:ind w:left="5040" w:hanging="360"/>
      </w:pPr>
      <w:rPr>
        <w:rFonts w:ascii="Symbol" w:hAnsi="Symbol" w:hint="default"/>
      </w:rPr>
    </w:lvl>
    <w:lvl w:ilvl="7" w:tplc="A1B07CB6">
      <w:start w:val="1"/>
      <w:numFmt w:val="bullet"/>
      <w:lvlText w:val="o"/>
      <w:lvlJc w:val="left"/>
      <w:pPr>
        <w:ind w:left="5760" w:hanging="360"/>
      </w:pPr>
      <w:rPr>
        <w:rFonts w:ascii="Courier New" w:hAnsi="Courier New" w:hint="default"/>
      </w:rPr>
    </w:lvl>
    <w:lvl w:ilvl="8" w:tplc="F32EC32A">
      <w:start w:val="1"/>
      <w:numFmt w:val="bullet"/>
      <w:lvlText w:val=""/>
      <w:lvlJc w:val="left"/>
      <w:pPr>
        <w:ind w:left="6480" w:hanging="360"/>
      </w:pPr>
      <w:rPr>
        <w:rFonts w:ascii="Wingdings" w:hAnsi="Wingdings" w:hint="default"/>
      </w:rPr>
    </w:lvl>
  </w:abstractNum>
  <w:abstractNum w:abstractNumId="22" w15:restartNumberingAfterBreak="0">
    <w:nsid w:val="411D39B5"/>
    <w:multiLevelType w:val="multilevel"/>
    <w:tmpl w:val="47CCD862"/>
    <w:lvl w:ilvl="0">
      <w:start w:val="1"/>
      <w:numFmt w:val="bullet"/>
      <w:lvlText w:val=""/>
      <w:lvlJc w:val="left"/>
      <w:pPr>
        <w:tabs>
          <w:tab w:val="num" w:pos="360"/>
        </w:tabs>
        <w:ind w:left="360" w:hanging="360"/>
      </w:pPr>
      <w:rPr>
        <w:rFonts w:ascii="Webdings" w:hAnsi="Web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841405"/>
    <w:multiLevelType w:val="hybridMultilevel"/>
    <w:tmpl w:val="CF34A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6732BB"/>
    <w:multiLevelType w:val="hybridMultilevel"/>
    <w:tmpl w:val="9C48F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2D1642"/>
    <w:multiLevelType w:val="hybridMultilevel"/>
    <w:tmpl w:val="4F246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736E3F"/>
    <w:multiLevelType w:val="hybridMultilevel"/>
    <w:tmpl w:val="6BBA2B94"/>
    <w:lvl w:ilvl="0" w:tplc="500E9EF6">
      <w:start w:val="1"/>
      <w:numFmt w:val="bullet"/>
      <w:lvlText w:val=""/>
      <w:lvlJc w:val="left"/>
      <w:pPr>
        <w:ind w:left="720" w:hanging="360"/>
      </w:pPr>
      <w:rPr>
        <w:rFonts w:ascii="Symbol" w:hAnsi="Symbol" w:hint="default"/>
      </w:rPr>
    </w:lvl>
    <w:lvl w:ilvl="1" w:tplc="D7044746">
      <w:start w:val="1"/>
      <w:numFmt w:val="bullet"/>
      <w:lvlText w:val="o"/>
      <w:lvlJc w:val="left"/>
      <w:pPr>
        <w:ind w:left="1440" w:hanging="360"/>
      </w:pPr>
      <w:rPr>
        <w:rFonts w:ascii="Courier New" w:hAnsi="Courier New" w:hint="default"/>
      </w:rPr>
    </w:lvl>
    <w:lvl w:ilvl="2" w:tplc="D1B239A0">
      <w:start w:val="1"/>
      <w:numFmt w:val="bullet"/>
      <w:lvlText w:val=""/>
      <w:lvlJc w:val="left"/>
      <w:pPr>
        <w:ind w:left="2160" w:hanging="360"/>
      </w:pPr>
      <w:rPr>
        <w:rFonts w:ascii="Wingdings" w:hAnsi="Wingdings" w:hint="default"/>
      </w:rPr>
    </w:lvl>
    <w:lvl w:ilvl="3" w:tplc="F94465EC">
      <w:start w:val="1"/>
      <w:numFmt w:val="bullet"/>
      <w:lvlText w:val=""/>
      <w:lvlJc w:val="left"/>
      <w:pPr>
        <w:ind w:left="2880" w:hanging="360"/>
      </w:pPr>
      <w:rPr>
        <w:rFonts w:ascii="Symbol" w:hAnsi="Symbol" w:hint="default"/>
      </w:rPr>
    </w:lvl>
    <w:lvl w:ilvl="4" w:tplc="AAB2F740">
      <w:start w:val="1"/>
      <w:numFmt w:val="bullet"/>
      <w:lvlText w:val="o"/>
      <w:lvlJc w:val="left"/>
      <w:pPr>
        <w:ind w:left="3600" w:hanging="360"/>
      </w:pPr>
      <w:rPr>
        <w:rFonts w:ascii="Courier New" w:hAnsi="Courier New" w:hint="default"/>
      </w:rPr>
    </w:lvl>
    <w:lvl w:ilvl="5" w:tplc="D38E83A0">
      <w:start w:val="1"/>
      <w:numFmt w:val="bullet"/>
      <w:lvlText w:val=""/>
      <w:lvlJc w:val="left"/>
      <w:pPr>
        <w:ind w:left="4320" w:hanging="360"/>
      </w:pPr>
      <w:rPr>
        <w:rFonts w:ascii="Wingdings" w:hAnsi="Wingdings" w:hint="default"/>
      </w:rPr>
    </w:lvl>
    <w:lvl w:ilvl="6" w:tplc="F126DE5C">
      <w:start w:val="1"/>
      <w:numFmt w:val="bullet"/>
      <w:lvlText w:val=""/>
      <w:lvlJc w:val="left"/>
      <w:pPr>
        <w:ind w:left="5040" w:hanging="360"/>
      </w:pPr>
      <w:rPr>
        <w:rFonts w:ascii="Symbol" w:hAnsi="Symbol" w:hint="default"/>
      </w:rPr>
    </w:lvl>
    <w:lvl w:ilvl="7" w:tplc="FFA2ADF8">
      <w:start w:val="1"/>
      <w:numFmt w:val="bullet"/>
      <w:lvlText w:val="o"/>
      <w:lvlJc w:val="left"/>
      <w:pPr>
        <w:ind w:left="5760" w:hanging="360"/>
      </w:pPr>
      <w:rPr>
        <w:rFonts w:ascii="Courier New" w:hAnsi="Courier New" w:hint="default"/>
      </w:rPr>
    </w:lvl>
    <w:lvl w:ilvl="8" w:tplc="88DAB6DE">
      <w:start w:val="1"/>
      <w:numFmt w:val="bullet"/>
      <w:lvlText w:val=""/>
      <w:lvlJc w:val="left"/>
      <w:pPr>
        <w:ind w:left="6480" w:hanging="360"/>
      </w:pPr>
      <w:rPr>
        <w:rFonts w:ascii="Wingdings" w:hAnsi="Wingdings" w:hint="default"/>
      </w:rPr>
    </w:lvl>
  </w:abstractNum>
  <w:abstractNum w:abstractNumId="27" w15:restartNumberingAfterBreak="0">
    <w:nsid w:val="4EF83DEB"/>
    <w:multiLevelType w:val="singleLevel"/>
    <w:tmpl w:val="6818F464"/>
    <w:lvl w:ilvl="0">
      <w:start w:val="1"/>
      <w:numFmt w:val="decimal"/>
      <w:lvlText w:val="%1"/>
      <w:legacy w:legacy="1" w:legacySpace="0" w:legacyIndent="360"/>
      <w:lvlJc w:val="left"/>
      <w:rPr>
        <w:rFonts w:ascii="Arial" w:hAnsi="Arial" w:cs="Arial" w:hint="default"/>
      </w:rPr>
    </w:lvl>
  </w:abstractNum>
  <w:abstractNum w:abstractNumId="28" w15:restartNumberingAfterBreak="0">
    <w:nsid w:val="5109D3C4"/>
    <w:multiLevelType w:val="hybridMultilevel"/>
    <w:tmpl w:val="275A26B0"/>
    <w:lvl w:ilvl="0" w:tplc="ABD0D40A">
      <w:start w:val="1"/>
      <w:numFmt w:val="bullet"/>
      <w:lvlText w:val=""/>
      <w:lvlJc w:val="left"/>
      <w:pPr>
        <w:ind w:left="720" w:hanging="360"/>
      </w:pPr>
      <w:rPr>
        <w:rFonts w:ascii="Symbol" w:hAnsi="Symbol" w:hint="default"/>
      </w:rPr>
    </w:lvl>
    <w:lvl w:ilvl="1" w:tplc="4162D82E">
      <w:start w:val="1"/>
      <w:numFmt w:val="bullet"/>
      <w:lvlText w:val="o"/>
      <w:lvlJc w:val="left"/>
      <w:pPr>
        <w:ind w:left="1440" w:hanging="360"/>
      </w:pPr>
      <w:rPr>
        <w:rFonts w:ascii="Courier New" w:hAnsi="Courier New" w:hint="default"/>
      </w:rPr>
    </w:lvl>
    <w:lvl w:ilvl="2" w:tplc="17C8BA3A">
      <w:start w:val="1"/>
      <w:numFmt w:val="bullet"/>
      <w:lvlText w:val=""/>
      <w:lvlJc w:val="left"/>
      <w:pPr>
        <w:ind w:left="2160" w:hanging="360"/>
      </w:pPr>
      <w:rPr>
        <w:rFonts w:ascii="Wingdings" w:hAnsi="Wingdings" w:hint="default"/>
      </w:rPr>
    </w:lvl>
    <w:lvl w:ilvl="3" w:tplc="DF648140">
      <w:start w:val="1"/>
      <w:numFmt w:val="bullet"/>
      <w:lvlText w:val=""/>
      <w:lvlJc w:val="left"/>
      <w:pPr>
        <w:ind w:left="2880" w:hanging="360"/>
      </w:pPr>
      <w:rPr>
        <w:rFonts w:ascii="Symbol" w:hAnsi="Symbol" w:hint="default"/>
      </w:rPr>
    </w:lvl>
    <w:lvl w:ilvl="4" w:tplc="12A49F0C">
      <w:start w:val="1"/>
      <w:numFmt w:val="bullet"/>
      <w:lvlText w:val="o"/>
      <w:lvlJc w:val="left"/>
      <w:pPr>
        <w:ind w:left="3600" w:hanging="360"/>
      </w:pPr>
      <w:rPr>
        <w:rFonts w:ascii="Courier New" w:hAnsi="Courier New" w:hint="default"/>
      </w:rPr>
    </w:lvl>
    <w:lvl w:ilvl="5" w:tplc="40A8DFB4">
      <w:start w:val="1"/>
      <w:numFmt w:val="bullet"/>
      <w:lvlText w:val=""/>
      <w:lvlJc w:val="left"/>
      <w:pPr>
        <w:ind w:left="4320" w:hanging="360"/>
      </w:pPr>
      <w:rPr>
        <w:rFonts w:ascii="Wingdings" w:hAnsi="Wingdings" w:hint="default"/>
      </w:rPr>
    </w:lvl>
    <w:lvl w:ilvl="6" w:tplc="BB0C5336">
      <w:start w:val="1"/>
      <w:numFmt w:val="bullet"/>
      <w:lvlText w:val=""/>
      <w:lvlJc w:val="left"/>
      <w:pPr>
        <w:ind w:left="5040" w:hanging="360"/>
      </w:pPr>
      <w:rPr>
        <w:rFonts w:ascii="Symbol" w:hAnsi="Symbol" w:hint="default"/>
      </w:rPr>
    </w:lvl>
    <w:lvl w:ilvl="7" w:tplc="D3FE78B4">
      <w:start w:val="1"/>
      <w:numFmt w:val="bullet"/>
      <w:lvlText w:val="o"/>
      <w:lvlJc w:val="left"/>
      <w:pPr>
        <w:ind w:left="5760" w:hanging="360"/>
      </w:pPr>
      <w:rPr>
        <w:rFonts w:ascii="Courier New" w:hAnsi="Courier New" w:hint="default"/>
      </w:rPr>
    </w:lvl>
    <w:lvl w:ilvl="8" w:tplc="F4CC0148">
      <w:start w:val="1"/>
      <w:numFmt w:val="bullet"/>
      <w:lvlText w:val=""/>
      <w:lvlJc w:val="left"/>
      <w:pPr>
        <w:ind w:left="6480" w:hanging="360"/>
      </w:pPr>
      <w:rPr>
        <w:rFonts w:ascii="Wingdings" w:hAnsi="Wingdings" w:hint="default"/>
      </w:rPr>
    </w:lvl>
  </w:abstractNum>
  <w:abstractNum w:abstractNumId="29" w15:restartNumberingAfterBreak="0">
    <w:nsid w:val="51577B88"/>
    <w:multiLevelType w:val="hybridMultilevel"/>
    <w:tmpl w:val="9C3663BE"/>
    <w:lvl w:ilvl="0" w:tplc="EE12EF64">
      <w:start w:val="1"/>
      <w:numFmt w:val="bullet"/>
      <w:lvlText w:val=""/>
      <w:lvlJc w:val="left"/>
      <w:pPr>
        <w:ind w:left="360" w:hanging="360"/>
      </w:pPr>
      <w:rPr>
        <w:rFonts w:ascii="Symbol" w:hAnsi="Symbol" w:hint="default"/>
      </w:rPr>
    </w:lvl>
    <w:lvl w:ilvl="1" w:tplc="5EDC7938">
      <w:start w:val="1"/>
      <w:numFmt w:val="bullet"/>
      <w:lvlText w:val="o"/>
      <w:lvlJc w:val="left"/>
      <w:pPr>
        <w:ind w:left="1080" w:hanging="360"/>
      </w:pPr>
      <w:rPr>
        <w:rFonts w:ascii="Courier New" w:hAnsi="Courier New" w:hint="default"/>
      </w:rPr>
    </w:lvl>
    <w:lvl w:ilvl="2" w:tplc="BA40A72A">
      <w:start w:val="1"/>
      <w:numFmt w:val="bullet"/>
      <w:lvlText w:val=""/>
      <w:lvlJc w:val="left"/>
      <w:pPr>
        <w:ind w:left="1800" w:hanging="360"/>
      </w:pPr>
      <w:rPr>
        <w:rFonts w:ascii="Wingdings" w:hAnsi="Wingdings" w:hint="default"/>
      </w:rPr>
    </w:lvl>
    <w:lvl w:ilvl="3" w:tplc="AA7A8784">
      <w:start w:val="1"/>
      <w:numFmt w:val="bullet"/>
      <w:lvlText w:val=""/>
      <w:lvlJc w:val="left"/>
      <w:pPr>
        <w:ind w:left="2520" w:hanging="360"/>
      </w:pPr>
      <w:rPr>
        <w:rFonts w:ascii="Symbol" w:hAnsi="Symbol" w:hint="default"/>
      </w:rPr>
    </w:lvl>
    <w:lvl w:ilvl="4" w:tplc="74289D60">
      <w:start w:val="1"/>
      <w:numFmt w:val="bullet"/>
      <w:lvlText w:val="o"/>
      <w:lvlJc w:val="left"/>
      <w:pPr>
        <w:ind w:left="3240" w:hanging="360"/>
      </w:pPr>
      <w:rPr>
        <w:rFonts w:ascii="Courier New" w:hAnsi="Courier New" w:hint="default"/>
      </w:rPr>
    </w:lvl>
    <w:lvl w:ilvl="5" w:tplc="0388CC14">
      <w:start w:val="1"/>
      <w:numFmt w:val="bullet"/>
      <w:lvlText w:val=""/>
      <w:lvlJc w:val="left"/>
      <w:pPr>
        <w:ind w:left="3960" w:hanging="360"/>
      </w:pPr>
      <w:rPr>
        <w:rFonts w:ascii="Wingdings" w:hAnsi="Wingdings" w:hint="default"/>
      </w:rPr>
    </w:lvl>
    <w:lvl w:ilvl="6" w:tplc="A3604CB2">
      <w:start w:val="1"/>
      <w:numFmt w:val="bullet"/>
      <w:lvlText w:val=""/>
      <w:lvlJc w:val="left"/>
      <w:pPr>
        <w:ind w:left="4680" w:hanging="360"/>
      </w:pPr>
      <w:rPr>
        <w:rFonts w:ascii="Symbol" w:hAnsi="Symbol" w:hint="default"/>
      </w:rPr>
    </w:lvl>
    <w:lvl w:ilvl="7" w:tplc="A510E04E">
      <w:start w:val="1"/>
      <w:numFmt w:val="bullet"/>
      <w:lvlText w:val="o"/>
      <w:lvlJc w:val="left"/>
      <w:pPr>
        <w:ind w:left="5400" w:hanging="360"/>
      </w:pPr>
      <w:rPr>
        <w:rFonts w:ascii="Courier New" w:hAnsi="Courier New" w:hint="default"/>
      </w:rPr>
    </w:lvl>
    <w:lvl w:ilvl="8" w:tplc="9F423A58">
      <w:start w:val="1"/>
      <w:numFmt w:val="bullet"/>
      <w:lvlText w:val=""/>
      <w:lvlJc w:val="left"/>
      <w:pPr>
        <w:ind w:left="6120" w:hanging="360"/>
      </w:pPr>
      <w:rPr>
        <w:rFonts w:ascii="Wingdings" w:hAnsi="Wingdings" w:hint="default"/>
      </w:rPr>
    </w:lvl>
  </w:abstractNum>
  <w:abstractNum w:abstractNumId="30" w15:restartNumberingAfterBreak="0">
    <w:nsid w:val="51B850D4"/>
    <w:multiLevelType w:val="hybridMultilevel"/>
    <w:tmpl w:val="45F0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31564B"/>
    <w:multiLevelType w:val="hybridMultilevel"/>
    <w:tmpl w:val="7568751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15:restartNumberingAfterBreak="0">
    <w:nsid w:val="53873945"/>
    <w:multiLevelType w:val="hybridMultilevel"/>
    <w:tmpl w:val="A3AED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31ADB1"/>
    <w:multiLevelType w:val="hybridMultilevel"/>
    <w:tmpl w:val="B1965BD0"/>
    <w:lvl w:ilvl="0" w:tplc="8FF2E26E">
      <w:start w:val="1"/>
      <w:numFmt w:val="bullet"/>
      <w:lvlText w:val=""/>
      <w:lvlJc w:val="left"/>
      <w:pPr>
        <w:ind w:left="360" w:hanging="360"/>
      </w:pPr>
      <w:rPr>
        <w:rFonts w:ascii="Symbol" w:hAnsi="Symbol" w:hint="default"/>
      </w:rPr>
    </w:lvl>
    <w:lvl w:ilvl="1" w:tplc="32949D10">
      <w:start w:val="1"/>
      <w:numFmt w:val="bullet"/>
      <w:lvlText w:val="o"/>
      <w:lvlJc w:val="left"/>
      <w:pPr>
        <w:ind w:left="1080" w:hanging="360"/>
      </w:pPr>
      <w:rPr>
        <w:rFonts w:ascii="Courier New" w:hAnsi="Courier New" w:hint="default"/>
      </w:rPr>
    </w:lvl>
    <w:lvl w:ilvl="2" w:tplc="DF44EF3A">
      <w:start w:val="1"/>
      <w:numFmt w:val="bullet"/>
      <w:lvlText w:val=""/>
      <w:lvlJc w:val="left"/>
      <w:pPr>
        <w:ind w:left="1800" w:hanging="360"/>
      </w:pPr>
      <w:rPr>
        <w:rFonts w:ascii="Wingdings" w:hAnsi="Wingdings" w:hint="default"/>
      </w:rPr>
    </w:lvl>
    <w:lvl w:ilvl="3" w:tplc="1C2C0292">
      <w:start w:val="1"/>
      <w:numFmt w:val="bullet"/>
      <w:lvlText w:val=""/>
      <w:lvlJc w:val="left"/>
      <w:pPr>
        <w:ind w:left="2520" w:hanging="360"/>
      </w:pPr>
      <w:rPr>
        <w:rFonts w:ascii="Symbol" w:hAnsi="Symbol" w:hint="default"/>
      </w:rPr>
    </w:lvl>
    <w:lvl w:ilvl="4" w:tplc="E728677C">
      <w:start w:val="1"/>
      <w:numFmt w:val="bullet"/>
      <w:lvlText w:val="o"/>
      <w:lvlJc w:val="left"/>
      <w:pPr>
        <w:ind w:left="3240" w:hanging="360"/>
      </w:pPr>
      <w:rPr>
        <w:rFonts w:ascii="Courier New" w:hAnsi="Courier New" w:hint="default"/>
      </w:rPr>
    </w:lvl>
    <w:lvl w:ilvl="5" w:tplc="8424D614">
      <w:start w:val="1"/>
      <w:numFmt w:val="bullet"/>
      <w:lvlText w:val=""/>
      <w:lvlJc w:val="left"/>
      <w:pPr>
        <w:ind w:left="3960" w:hanging="360"/>
      </w:pPr>
      <w:rPr>
        <w:rFonts w:ascii="Wingdings" w:hAnsi="Wingdings" w:hint="default"/>
      </w:rPr>
    </w:lvl>
    <w:lvl w:ilvl="6" w:tplc="38EC2692">
      <w:start w:val="1"/>
      <w:numFmt w:val="bullet"/>
      <w:lvlText w:val=""/>
      <w:lvlJc w:val="left"/>
      <w:pPr>
        <w:ind w:left="4680" w:hanging="360"/>
      </w:pPr>
      <w:rPr>
        <w:rFonts w:ascii="Symbol" w:hAnsi="Symbol" w:hint="default"/>
      </w:rPr>
    </w:lvl>
    <w:lvl w:ilvl="7" w:tplc="324857E2">
      <w:start w:val="1"/>
      <w:numFmt w:val="bullet"/>
      <w:lvlText w:val="o"/>
      <w:lvlJc w:val="left"/>
      <w:pPr>
        <w:ind w:left="5400" w:hanging="360"/>
      </w:pPr>
      <w:rPr>
        <w:rFonts w:ascii="Courier New" w:hAnsi="Courier New" w:hint="default"/>
      </w:rPr>
    </w:lvl>
    <w:lvl w:ilvl="8" w:tplc="D44E5ADE">
      <w:start w:val="1"/>
      <w:numFmt w:val="bullet"/>
      <w:lvlText w:val=""/>
      <w:lvlJc w:val="left"/>
      <w:pPr>
        <w:ind w:left="6120" w:hanging="360"/>
      </w:pPr>
      <w:rPr>
        <w:rFonts w:ascii="Wingdings" w:hAnsi="Wingdings" w:hint="default"/>
      </w:rPr>
    </w:lvl>
  </w:abstractNum>
  <w:abstractNum w:abstractNumId="34" w15:restartNumberingAfterBreak="0">
    <w:nsid w:val="5BE40A93"/>
    <w:multiLevelType w:val="multilevel"/>
    <w:tmpl w:val="31CA8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021AF6"/>
    <w:multiLevelType w:val="hybridMultilevel"/>
    <w:tmpl w:val="8AF21026"/>
    <w:lvl w:ilvl="0" w:tplc="C112647A">
      <w:start w:val="1"/>
      <w:numFmt w:val="bullet"/>
      <w:lvlText w:val=""/>
      <w:lvlJc w:val="left"/>
      <w:pPr>
        <w:ind w:left="720" w:hanging="360"/>
      </w:pPr>
      <w:rPr>
        <w:rFonts w:ascii="Symbol" w:hAnsi="Symbol" w:hint="default"/>
      </w:rPr>
    </w:lvl>
    <w:lvl w:ilvl="1" w:tplc="333AC0DE">
      <w:start w:val="1"/>
      <w:numFmt w:val="bullet"/>
      <w:lvlText w:val="o"/>
      <w:lvlJc w:val="left"/>
      <w:pPr>
        <w:ind w:left="1440" w:hanging="360"/>
      </w:pPr>
      <w:rPr>
        <w:rFonts w:ascii="Courier New" w:hAnsi="Courier New" w:hint="default"/>
      </w:rPr>
    </w:lvl>
    <w:lvl w:ilvl="2" w:tplc="8CCC0C4A">
      <w:start w:val="1"/>
      <w:numFmt w:val="bullet"/>
      <w:lvlText w:val=""/>
      <w:lvlJc w:val="left"/>
      <w:pPr>
        <w:ind w:left="2160" w:hanging="360"/>
      </w:pPr>
      <w:rPr>
        <w:rFonts w:ascii="Wingdings" w:hAnsi="Wingdings" w:hint="default"/>
      </w:rPr>
    </w:lvl>
    <w:lvl w:ilvl="3" w:tplc="E208FF46">
      <w:start w:val="1"/>
      <w:numFmt w:val="bullet"/>
      <w:lvlText w:val=""/>
      <w:lvlJc w:val="left"/>
      <w:pPr>
        <w:ind w:left="2880" w:hanging="360"/>
      </w:pPr>
      <w:rPr>
        <w:rFonts w:ascii="Symbol" w:hAnsi="Symbol" w:hint="default"/>
      </w:rPr>
    </w:lvl>
    <w:lvl w:ilvl="4" w:tplc="B4780E04">
      <w:start w:val="1"/>
      <w:numFmt w:val="bullet"/>
      <w:lvlText w:val="o"/>
      <w:lvlJc w:val="left"/>
      <w:pPr>
        <w:ind w:left="3600" w:hanging="360"/>
      </w:pPr>
      <w:rPr>
        <w:rFonts w:ascii="Courier New" w:hAnsi="Courier New" w:hint="default"/>
      </w:rPr>
    </w:lvl>
    <w:lvl w:ilvl="5" w:tplc="22103EA0">
      <w:start w:val="1"/>
      <w:numFmt w:val="bullet"/>
      <w:lvlText w:val=""/>
      <w:lvlJc w:val="left"/>
      <w:pPr>
        <w:ind w:left="4320" w:hanging="360"/>
      </w:pPr>
      <w:rPr>
        <w:rFonts w:ascii="Wingdings" w:hAnsi="Wingdings" w:hint="default"/>
      </w:rPr>
    </w:lvl>
    <w:lvl w:ilvl="6" w:tplc="DDFEF93A">
      <w:start w:val="1"/>
      <w:numFmt w:val="bullet"/>
      <w:lvlText w:val=""/>
      <w:lvlJc w:val="left"/>
      <w:pPr>
        <w:ind w:left="5040" w:hanging="360"/>
      </w:pPr>
      <w:rPr>
        <w:rFonts w:ascii="Symbol" w:hAnsi="Symbol" w:hint="default"/>
      </w:rPr>
    </w:lvl>
    <w:lvl w:ilvl="7" w:tplc="ABFC901A">
      <w:start w:val="1"/>
      <w:numFmt w:val="bullet"/>
      <w:lvlText w:val="o"/>
      <w:lvlJc w:val="left"/>
      <w:pPr>
        <w:ind w:left="5760" w:hanging="360"/>
      </w:pPr>
      <w:rPr>
        <w:rFonts w:ascii="Courier New" w:hAnsi="Courier New" w:hint="default"/>
      </w:rPr>
    </w:lvl>
    <w:lvl w:ilvl="8" w:tplc="B130F40A">
      <w:start w:val="1"/>
      <w:numFmt w:val="bullet"/>
      <w:lvlText w:val=""/>
      <w:lvlJc w:val="left"/>
      <w:pPr>
        <w:ind w:left="6480" w:hanging="360"/>
      </w:pPr>
      <w:rPr>
        <w:rFonts w:ascii="Wingdings" w:hAnsi="Wingdings" w:hint="default"/>
      </w:rPr>
    </w:lvl>
  </w:abstractNum>
  <w:abstractNum w:abstractNumId="36" w15:restartNumberingAfterBreak="0">
    <w:nsid w:val="605861F9"/>
    <w:multiLevelType w:val="hybridMultilevel"/>
    <w:tmpl w:val="C2C23C3C"/>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7" w15:restartNumberingAfterBreak="0">
    <w:nsid w:val="63C556CE"/>
    <w:multiLevelType w:val="hybridMultilevel"/>
    <w:tmpl w:val="C6240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2E6F1B"/>
    <w:multiLevelType w:val="hybridMultilevel"/>
    <w:tmpl w:val="85269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C64616"/>
    <w:multiLevelType w:val="multilevel"/>
    <w:tmpl w:val="63F2B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6C60F40"/>
    <w:multiLevelType w:val="hybridMultilevel"/>
    <w:tmpl w:val="C770A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8253D8"/>
    <w:multiLevelType w:val="hybridMultilevel"/>
    <w:tmpl w:val="A21C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270238"/>
    <w:multiLevelType w:val="hybridMultilevel"/>
    <w:tmpl w:val="8006D8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333C8F"/>
    <w:multiLevelType w:val="hybridMultilevel"/>
    <w:tmpl w:val="DF464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AA6491"/>
    <w:multiLevelType w:val="hybridMultilevel"/>
    <w:tmpl w:val="19345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C90BA0"/>
    <w:multiLevelType w:val="hybridMultilevel"/>
    <w:tmpl w:val="D102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FF112C"/>
    <w:multiLevelType w:val="hybridMultilevel"/>
    <w:tmpl w:val="CA8C0CA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7" w15:restartNumberingAfterBreak="0">
    <w:nsid w:val="70507E0C"/>
    <w:multiLevelType w:val="hybridMultilevel"/>
    <w:tmpl w:val="AF54DD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0E26ABF"/>
    <w:multiLevelType w:val="hybridMultilevel"/>
    <w:tmpl w:val="E4729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A8270E"/>
    <w:multiLevelType w:val="hybridMultilevel"/>
    <w:tmpl w:val="F4CCC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67CDB1B"/>
    <w:multiLevelType w:val="hybridMultilevel"/>
    <w:tmpl w:val="66F66E04"/>
    <w:lvl w:ilvl="0" w:tplc="F78A33C6">
      <w:start w:val="1"/>
      <w:numFmt w:val="bullet"/>
      <w:lvlText w:val=""/>
      <w:lvlJc w:val="left"/>
      <w:pPr>
        <w:ind w:left="360" w:hanging="360"/>
      </w:pPr>
      <w:rPr>
        <w:rFonts w:ascii="Symbol" w:hAnsi="Symbol" w:hint="default"/>
      </w:rPr>
    </w:lvl>
    <w:lvl w:ilvl="1" w:tplc="A0E6414C">
      <w:start w:val="1"/>
      <w:numFmt w:val="bullet"/>
      <w:lvlText w:val="o"/>
      <w:lvlJc w:val="left"/>
      <w:pPr>
        <w:ind w:left="1080" w:hanging="360"/>
      </w:pPr>
      <w:rPr>
        <w:rFonts w:ascii="Courier New" w:hAnsi="Courier New" w:hint="default"/>
      </w:rPr>
    </w:lvl>
    <w:lvl w:ilvl="2" w:tplc="56D838C6">
      <w:start w:val="1"/>
      <w:numFmt w:val="bullet"/>
      <w:lvlText w:val=""/>
      <w:lvlJc w:val="left"/>
      <w:pPr>
        <w:ind w:left="1800" w:hanging="360"/>
      </w:pPr>
      <w:rPr>
        <w:rFonts w:ascii="Wingdings" w:hAnsi="Wingdings" w:hint="default"/>
      </w:rPr>
    </w:lvl>
    <w:lvl w:ilvl="3" w:tplc="8A320D06">
      <w:start w:val="1"/>
      <w:numFmt w:val="bullet"/>
      <w:lvlText w:val=""/>
      <w:lvlJc w:val="left"/>
      <w:pPr>
        <w:ind w:left="2520" w:hanging="360"/>
      </w:pPr>
      <w:rPr>
        <w:rFonts w:ascii="Symbol" w:hAnsi="Symbol" w:hint="default"/>
      </w:rPr>
    </w:lvl>
    <w:lvl w:ilvl="4" w:tplc="F74492BC">
      <w:start w:val="1"/>
      <w:numFmt w:val="bullet"/>
      <w:lvlText w:val="o"/>
      <w:lvlJc w:val="left"/>
      <w:pPr>
        <w:ind w:left="3240" w:hanging="360"/>
      </w:pPr>
      <w:rPr>
        <w:rFonts w:ascii="Courier New" w:hAnsi="Courier New" w:hint="default"/>
      </w:rPr>
    </w:lvl>
    <w:lvl w:ilvl="5" w:tplc="CBBC7450">
      <w:start w:val="1"/>
      <w:numFmt w:val="bullet"/>
      <w:lvlText w:val=""/>
      <w:lvlJc w:val="left"/>
      <w:pPr>
        <w:ind w:left="3960" w:hanging="360"/>
      </w:pPr>
      <w:rPr>
        <w:rFonts w:ascii="Wingdings" w:hAnsi="Wingdings" w:hint="default"/>
      </w:rPr>
    </w:lvl>
    <w:lvl w:ilvl="6" w:tplc="C49E53E6">
      <w:start w:val="1"/>
      <w:numFmt w:val="bullet"/>
      <w:lvlText w:val=""/>
      <w:lvlJc w:val="left"/>
      <w:pPr>
        <w:ind w:left="4680" w:hanging="360"/>
      </w:pPr>
      <w:rPr>
        <w:rFonts w:ascii="Symbol" w:hAnsi="Symbol" w:hint="default"/>
      </w:rPr>
    </w:lvl>
    <w:lvl w:ilvl="7" w:tplc="12C6B2A8">
      <w:start w:val="1"/>
      <w:numFmt w:val="bullet"/>
      <w:lvlText w:val="o"/>
      <w:lvlJc w:val="left"/>
      <w:pPr>
        <w:ind w:left="5400" w:hanging="360"/>
      </w:pPr>
      <w:rPr>
        <w:rFonts w:ascii="Courier New" w:hAnsi="Courier New" w:hint="default"/>
      </w:rPr>
    </w:lvl>
    <w:lvl w:ilvl="8" w:tplc="643A7714">
      <w:start w:val="1"/>
      <w:numFmt w:val="bullet"/>
      <w:lvlText w:val=""/>
      <w:lvlJc w:val="left"/>
      <w:pPr>
        <w:ind w:left="6120" w:hanging="360"/>
      </w:pPr>
      <w:rPr>
        <w:rFonts w:ascii="Wingdings" w:hAnsi="Wingdings" w:hint="default"/>
      </w:rPr>
    </w:lvl>
  </w:abstractNum>
  <w:abstractNum w:abstractNumId="51" w15:restartNumberingAfterBreak="0">
    <w:nsid w:val="77B41023"/>
    <w:multiLevelType w:val="hybridMultilevel"/>
    <w:tmpl w:val="3356E696"/>
    <w:lvl w:ilvl="0" w:tplc="5B66C9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83B47D9"/>
    <w:multiLevelType w:val="hybridMultilevel"/>
    <w:tmpl w:val="EF3A2F98"/>
    <w:lvl w:ilvl="0" w:tplc="52E81D0A">
      <w:start w:val="1"/>
      <w:numFmt w:val="bullet"/>
      <w:lvlText w:val=""/>
      <w:lvlJc w:val="left"/>
      <w:pPr>
        <w:ind w:left="360" w:hanging="360"/>
      </w:pPr>
      <w:rPr>
        <w:rFonts w:ascii="Symbol" w:hAnsi="Symbol" w:hint="default"/>
      </w:rPr>
    </w:lvl>
    <w:lvl w:ilvl="1" w:tplc="4EE04620">
      <w:start w:val="1"/>
      <w:numFmt w:val="bullet"/>
      <w:lvlText w:val="o"/>
      <w:lvlJc w:val="left"/>
      <w:pPr>
        <w:ind w:left="1080" w:hanging="360"/>
      </w:pPr>
      <w:rPr>
        <w:rFonts w:ascii="Courier New" w:hAnsi="Courier New" w:hint="default"/>
      </w:rPr>
    </w:lvl>
    <w:lvl w:ilvl="2" w:tplc="AC7CBB8C">
      <w:start w:val="1"/>
      <w:numFmt w:val="bullet"/>
      <w:lvlText w:val=""/>
      <w:lvlJc w:val="left"/>
      <w:pPr>
        <w:ind w:left="1800" w:hanging="360"/>
      </w:pPr>
      <w:rPr>
        <w:rFonts w:ascii="Wingdings" w:hAnsi="Wingdings" w:hint="default"/>
      </w:rPr>
    </w:lvl>
    <w:lvl w:ilvl="3" w:tplc="A0BE412A">
      <w:start w:val="1"/>
      <w:numFmt w:val="bullet"/>
      <w:lvlText w:val=""/>
      <w:lvlJc w:val="left"/>
      <w:pPr>
        <w:ind w:left="2520" w:hanging="360"/>
      </w:pPr>
      <w:rPr>
        <w:rFonts w:ascii="Symbol" w:hAnsi="Symbol" w:hint="default"/>
      </w:rPr>
    </w:lvl>
    <w:lvl w:ilvl="4" w:tplc="7D885FE2">
      <w:start w:val="1"/>
      <w:numFmt w:val="bullet"/>
      <w:lvlText w:val="o"/>
      <w:lvlJc w:val="left"/>
      <w:pPr>
        <w:ind w:left="3240" w:hanging="360"/>
      </w:pPr>
      <w:rPr>
        <w:rFonts w:ascii="Courier New" w:hAnsi="Courier New" w:hint="default"/>
      </w:rPr>
    </w:lvl>
    <w:lvl w:ilvl="5" w:tplc="C87A9402">
      <w:start w:val="1"/>
      <w:numFmt w:val="bullet"/>
      <w:lvlText w:val=""/>
      <w:lvlJc w:val="left"/>
      <w:pPr>
        <w:ind w:left="3960" w:hanging="360"/>
      </w:pPr>
      <w:rPr>
        <w:rFonts w:ascii="Wingdings" w:hAnsi="Wingdings" w:hint="default"/>
      </w:rPr>
    </w:lvl>
    <w:lvl w:ilvl="6" w:tplc="AA2E4D52">
      <w:start w:val="1"/>
      <w:numFmt w:val="bullet"/>
      <w:lvlText w:val=""/>
      <w:lvlJc w:val="left"/>
      <w:pPr>
        <w:ind w:left="4680" w:hanging="360"/>
      </w:pPr>
      <w:rPr>
        <w:rFonts w:ascii="Symbol" w:hAnsi="Symbol" w:hint="default"/>
      </w:rPr>
    </w:lvl>
    <w:lvl w:ilvl="7" w:tplc="93B2AF82">
      <w:start w:val="1"/>
      <w:numFmt w:val="bullet"/>
      <w:lvlText w:val="o"/>
      <w:lvlJc w:val="left"/>
      <w:pPr>
        <w:ind w:left="5400" w:hanging="360"/>
      </w:pPr>
      <w:rPr>
        <w:rFonts w:ascii="Courier New" w:hAnsi="Courier New" w:hint="default"/>
      </w:rPr>
    </w:lvl>
    <w:lvl w:ilvl="8" w:tplc="8BFCEADC">
      <w:start w:val="1"/>
      <w:numFmt w:val="bullet"/>
      <w:lvlText w:val=""/>
      <w:lvlJc w:val="left"/>
      <w:pPr>
        <w:ind w:left="6120" w:hanging="360"/>
      </w:pPr>
      <w:rPr>
        <w:rFonts w:ascii="Wingdings" w:hAnsi="Wingdings" w:hint="default"/>
      </w:rPr>
    </w:lvl>
  </w:abstractNum>
  <w:abstractNum w:abstractNumId="53" w15:restartNumberingAfterBreak="0">
    <w:nsid w:val="79015E9E"/>
    <w:multiLevelType w:val="hybridMultilevel"/>
    <w:tmpl w:val="9B2C8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367E06"/>
    <w:multiLevelType w:val="hybridMultilevel"/>
    <w:tmpl w:val="0082D2CA"/>
    <w:lvl w:ilvl="0" w:tplc="1D909234">
      <w:start w:val="1"/>
      <w:numFmt w:val="bullet"/>
      <w:lvlText w:val=""/>
      <w:lvlJc w:val="left"/>
      <w:pPr>
        <w:ind w:left="720" w:hanging="360"/>
      </w:pPr>
      <w:rPr>
        <w:rFonts w:ascii="Symbol" w:hAnsi="Symbol" w:hint="default"/>
      </w:rPr>
    </w:lvl>
    <w:lvl w:ilvl="1" w:tplc="6216787A">
      <w:start w:val="1"/>
      <w:numFmt w:val="bullet"/>
      <w:lvlText w:val="o"/>
      <w:lvlJc w:val="left"/>
      <w:pPr>
        <w:ind w:left="1440" w:hanging="360"/>
      </w:pPr>
      <w:rPr>
        <w:rFonts w:ascii="Courier New" w:hAnsi="Courier New" w:hint="default"/>
      </w:rPr>
    </w:lvl>
    <w:lvl w:ilvl="2" w:tplc="476EB5E2">
      <w:start w:val="1"/>
      <w:numFmt w:val="bullet"/>
      <w:lvlText w:val=""/>
      <w:lvlJc w:val="left"/>
      <w:pPr>
        <w:ind w:left="2160" w:hanging="360"/>
      </w:pPr>
      <w:rPr>
        <w:rFonts w:ascii="Wingdings" w:hAnsi="Wingdings" w:hint="default"/>
      </w:rPr>
    </w:lvl>
    <w:lvl w:ilvl="3" w:tplc="41D4DBA4">
      <w:start w:val="1"/>
      <w:numFmt w:val="bullet"/>
      <w:lvlText w:val=""/>
      <w:lvlJc w:val="left"/>
      <w:pPr>
        <w:ind w:left="2880" w:hanging="360"/>
      </w:pPr>
      <w:rPr>
        <w:rFonts w:ascii="Symbol" w:hAnsi="Symbol" w:hint="default"/>
      </w:rPr>
    </w:lvl>
    <w:lvl w:ilvl="4" w:tplc="E6FA9B86">
      <w:start w:val="1"/>
      <w:numFmt w:val="bullet"/>
      <w:lvlText w:val="o"/>
      <w:lvlJc w:val="left"/>
      <w:pPr>
        <w:ind w:left="3600" w:hanging="360"/>
      </w:pPr>
      <w:rPr>
        <w:rFonts w:ascii="Courier New" w:hAnsi="Courier New" w:hint="default"/>
      </w:rPr>
    </w:lvl>
    <w:lvl w:ilvl="5" w:tplc="DFB00140">
      <w:start w:val="1"/>
      <w:numFmt w:val="bullet"/>
      <w:lvlText w:val=""/>
      <w:lvlJc w:val="left"/>
      <w:pPr>
        <w:ind w:left="4320" w:hanging="360"/>
      </w:pPr>
      <w:rPr>
        <w:rFonts w:ascii="Wingdings" w:hAnsi="Wingdings" w:hint="default"/>
      </w:rPr>
    </w:lvl>
    <w:lvl w:ilvl="6" w:tplc="68AE3A4A">
      <w:start w:val="1"/>
      <w:numFmt w:val="bullet"/>
      <w:lvlText w:val=""/>
      <w:lvlJc w:val="left"/>
      <w:pPr>
        <w:ind w:left="5040" w:hanging="360"/>
      </w:pPr>
      <w:rPr>
        <w:rFonts w:ascii="Symbol" w:hAnsi="Symbol" w:hint="default"/>
      </w:rPr>
    </w:lvl>
    <w:lvl w:ilvl="7" w:tplc="BB121A10">
      <w:start w:val="1"/>
      <w:numFmt w:val="bullet"/>
      <w:lvlText w:val="o"/>
      <w:lvlJc w:val="left"/>
      <w:pPr>
        <w:ind w:left="5760" w:hanging="360"/>
      </w:pPr>
      <w:rPr>
        <w:rFonts w:ascii="Courier New" w:hAnsi="Courier New" w:hint="default"/>
      </w:rPr>
    </w:lvl>
    <w:lvl w:ilvl="8" w:tplc="2AA2E4B6">
      <w:start w:val="1"/>
      <w:numFmt w:val="bullet"/>
      <w:lvlText w:val=""/>
      <w:lvlJc w:val="left"/>
      <w:pPr>
        <w:ind w:left="6480" w:hanging="360"/>
      </w:pPr>
      <w:rPr>
        <w:rFonts w:ascii="Wingdings" w:hAnsi="Wingdings" w:hint="default"/>
      </w:rPr>
    </w:lvl>
  </w:abstractNum>
  <w:abstractNum w:abstractNumId="55" w15:restartNumberingAfterBreak="0">
    <w:nsid w:val="7BA71212"/>
    <w:multiLevelType w:val="hybridMultilevel"/>
    <w:tmpl w:val="0306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CD4334F"/>
    <w:multiLevelType w:val="hybridMultilevel"/>
    <w:tmpl w:val="3EB0761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7" w15:restartNumberingAfterBreak="0">
    <w:nsid w:val="7D95FDDB"/>
    <w:multiLevelType w:val="hybridMultilevel"/>
    <w:tmpl w:val="90940A8A"/>
    <w:lvl w:ilvl="0" w:tplc="A7AC0AD2">
      <w:start w:val="1"/>
      <w:numFmt w:val="bullet"/>
      <w:lvlText w:val=""/>
      <w:lvlJc w:val="left"/>
      <w:pPr>
        <w:ind w:left="720" w:hanging="360"/>
      </w:pPr>
      <w:rPr>
        <w:rFonts w:ascii="Symbol" w:hAnsi="Symbol" w:hint="default"/>
      </w:rPr>
    </w:lvl>
    <w:lvl w:ilvl="1" w:tplc="932C7998">
      <w:start w:val="1"/>
      <w:numFmt w:val="bullet"/>
      <w:lvlText w:val="o"/>
      <w:lvlJc w:val="left"/>
      <w:pPr>
        <w:ind w:left="1440" w:hanging="360"/>
      </w:pPr>
      <w:rPr>
        <w:rFonts w:ascii="Courier New" w:hAnsi="Courier New" w:hint="default"/>
      </w:rPr>
    </w:lvl>
    <w:lvl w:ilvl="2" w:tplc="2CE84FE8">
      <w:start w:val="1"/>
      <w:numFmt w:val="bullet"/>
      <w:lvlText w:val=""/>
      <w:lvlJc w:val="left"/>
      <w:pPr>
        <w:ind w:left="2160" w:hanging="360"/>
      </w:pPr>
      <w:rPr>
        <w:rFonts w:ascii="Wingdings" w:hAnsi="Wingdings" w:hint="default"/>
      </w:rPr>
    </w:lvl>
    <w:lvl w:ilvl="3" w:tplc="DC2E6712">
      <w:start w:val="1"/>
      <w:numFmt w:val="bullet"/>
      <w:lvlText w:val=""/>
      <w:lvlJc w:val="left"/>
      <w:pPr>
        <w:ind w:left="2880" w:hanging="360"/>
      </w:pPr>
      <w:rPr>
        <w:rFonts w:ascii="Symbol" w:hAnsi="Symbol" w:hint="default"/>
      </w:rPr>
    </w:lvl>
    <w:lvl w:ilvl="4" w:tplc="8C10C31C">
      <w:start w:val="1"/>
      <w:numFmt w:val="bullet"/>
      <w:lvlText w:val="o"/>
      <w:lvlJc w:val="left"/>
      <w:pPr>
        <w:ind w:left="3600" w:hanging="360"/>
      </w:pPr>
      <w:rPr>
        <w:rFonts w:ascii="Courier New" w:hAnsi="Courier New" w:hint="default"/>
      </w:rPr>
    </w:lvl>
    <w:lvl w:ilvl="5" w:tplc="B4E0A916">
      <w:start w:val="1"/>
      <w:numFmt w:val="bullet"/>
      <w:lvlText w:val=""/>
      <w:lvlJc w:val="left"/>
      <w:pPr>
        <w:ind w:left="4320" w:hanging="360"/>
      </w:pPr>
      <w:rPr>
        <w:rFonts w:ascii="Wingdings" w:hAnsi="Wingdings" w:hint="default"/>
      </w:rPr>
    </w:lvl>
    <w:lvl w:ilvl="6" w:tplc="2A94D908">
      <w:start w:val="1"/>
      <w:numFmt w:val="bullet"/>
      <w:lvlText w:val=""/>
      <w:lvlJc w:val="left"/>
      <w:pPr>
        <w:ind w:left="5040" w:hanging="360"/>
      </w:pPr>
      <w:rPr>
        <w:rFonts w:ascii="Symbol" w:hAnsi="Symbol" w:hint="default"/>
      </w:rPr>
    </w:lvl>
    <w:lvl w:ilvl="7" w:tplc="B6020058">
      <w:start w:val="1"/>
      <w:numFmt w:val="bullet"/>
      <w:lvlText w:val="o"/>
      <w:lvlJc w:val="left"/>
      <w:pPr>
        <w:ind w:left="5760" w:hanging="360"/>
      </w:pPr>
      <w:rPr>
        <w:rFonts w:ascii="Courier New" w:hAnsi="Courier New" w:hint="default"/>
      </w:rPr>
    </w:lvl>
    <w:lvl w:ilvl="8" w:tplc="739A4DA0">
      <w:start w:val="1"/>
      <w:numFmt w:val="bullet"/>
      <w:lvlText w:val=""/>
      <w:lvlJc w:val="left"/>
      <w:pPr>
        <w:ind w:left="6480" w:hanging="360"/>
      </w:pPr>
      <w:rPr>
        <w:rFonts w:ascii="Wingdings" w:hAnsi="Wingdings" w:hint="default"/>
      </w:rPr>
    </w:lvl>
  </w:abstractNum>
  <w:abstractNum w:abstractNumId="58" w15:restartNumberingAfterBreak="0">
    <w:nsid w:val="7E7D5AE2"/>
    <w:multiLevelType w:val="hybridMultilevel"/>
    <w:tmpl w:val="D5406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EBC680B"/>
    <w:multiLevelType w:val="hybridMultilevel"/>
    <w:tmpl w:val="8D3A9098"/>
    <w:lvl w:ilvl="0" w:tplc="BB9CFD62">
      <w:start w:val="1"/>
      <w:numFmt w:val="bullet"/>
      <w:lvlText w:val=""/>
      <w:lvlJc w:val="left"/>
      <w:pPr>
        <w:ind w:left="360" w:hanging="360"/>
      </w:pPr>
      <w:rPr>
        <w:rFonts w:ascii="Symbol" w:hAnsi="Symbol" w:hint="default"/>
      </w:rPr>
    </w:lvl>
    <w:lvl w:ilvl="1" w:tplc="288E4726">
      <w:start w:val="1"/>
      <w:numFmt w:val="bullet"/>
      <w:lvlText w:val="o"/>
      <w:lvlJc w:val="left"/>
      <w:pPr>
        <w:ind w:left="1080" w:hanging="360"/>
      </w:pPr>
      <w:rPr>
        <w:rFonts w:ascii="Courier New" w:hAnsi="Courier New" w:hint="default"/>
      </w:rPr>
    </w:lvl>
    <w:lvl w:ilvl="2" w:tplc="CD3AA5AC">
      <w:start w:val="1"/>
      <w:numFmt w:val="bullet"/>
      <w:lvlText w:val=""/>
      <w:lvlJc w:val="left"/>
      <w:pPr>
        <w:ind w:left="1800" w:hanging="360"/>
      </w:pPr>
      <w:rPr>
        <w:rFonts w:ascii="Wingdings" w:hAnsi="Wingdings" w:hint="default"/>
      </w:rPr>
    </w:lvl>
    <w:lvl w:ilvl="3" w:tplc="2AAA1ADE">
      <w:start w:val="1"/>
      <w:numFmt w:val="bullet"/>
      <w:lvlText w:val=""/>
      <w:lvlJc w:val="left"/>
      <w:pPr>
        <w:ind w:left="2520" w:hanging="360"/>
      </w:pPr>
      <w:rPr>
        <w:rFonts w:ascii="Symbol" w:hAnsi="Symbol" w:hint="default"/>
      </w:rPr>
    </w:lvl>
    <w:lvl w:ilvl="4" w:tplc="FEB07264">
      <w:start w:val="1"/>
      <w:numFmt w:val="bullet"/>
      <w:lvlText w:val="o"/>
      <w:lvlJc w:val="left"/>
      <w:pPr>
        <w:ind w:left="3240" w:hanging="360"/>
      </w:pPr>
      <w:rPr>
        <w:rFonts w:ascii="Courier New" w:hAnsi="Courier New" w:hint="default"/>
      </w:rPr>
    </w:lvl>
    <w:lvl w:ilvl="5" w:tplc="C082D2E0">
      <w:start w:val="1"/>
      <w:numFmt w:val="bullet"/>
      <w:lvlText w:val=""/>
      <w:lvlJc w:val="left"/>
      <w:pPr>
        <w:ind w:left="3960" w:hanging="360"/>
      </w:pPr>
      <w:rPr>
        <w:rFonts w:ascii="Wingdings" w:hAnsi="Wingdings" w:hint="default"/>
      </w:rPr>
    </w:lvl>
    <w:lvl w:ilvl="6" w:tplc="863E5B66">
      <w:start w:val="1"/>
      <w:numFmt w:val="bullet"/>
      <w:lvlText w:val=""/>
      <w:lvlJc w:val="left"/>
      <w:pPr>
        <w:ind w:left="4680" w:hanging="360"/>
      </w:pPr>
      <w:rPr>
        <w:rFonts w:ascii="Symbol" w:hAnsi="Symbol" w:hint="default"/>
      </w:rPr>
    </w:lvl>
    <w:lvl w:ilvl="7" w:tplc="AB463E36">
      <w:start w:val="1"/>
      <w:numFmt w:val="bullet"/>
      <w:lvlText w:val="o"/>
      <w:lvlJc w:val="left"/>
      <w:pPr>
        <w:ind w:left="5400" w:hanging="360"/>
      </w:pPr>
      <w:rPr>
        <w:rFonts w:ascii="Courier New" w:hAnsi="Courier New" w:hint="default"/>
      </w:rPr>
    </w:lvl>
    <w:lvl w:ilvl="8" w:tplc="060A2D90">
      <w:start w:val="1"/>
      <w:numFmt w:val="bullet"/>
      <w:lvlText w:val=""/>
      <w:lvlJc w:val="left"/>
      <w:pPr>
        <w:ind w:left="6120" w:hanging="360"/>
      </w:pPr>
      <w:rPr>
        <w:rFonts w:ascii="Wingdings" w:hAnsi="Wingdings" w:hint="default"/>
      </w:rPr>
    </w:lvl>
  </w:abstractNum>
  <w:abstractNum w:abstractNumId="60" w15:restartNumberingAfterBreak="0">
    <w:nsid w:val="7FCB931D"/>
    <w:multiLevelType w:val="multilevel"/>
    <w:tmpl w:val="819CC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884374340">
    <w:abstractNumId w:val="28"/>
  </w:num>
  <w:num w:numId="2" w16cid:durableId="875511699">
    <w:abstractNumId w:val="35"/>
  </w:num>
  <w:num w:numId="3" w16cid:durableId="1288269254">
    <w:abstractNumId w:val="21"/>
  </w:num>
  <w:num w:numId="4" w16cid:durableId="1744451098">
    <w:abstractNumId w:val="33"/>
  </w:num>
  <w:num w:numId="5" w16cid:durableId="5406283">
    <w:abstractNumId w:val="52"/>
  </w:num>
  <w:num w:numId="6" w16cid:durableId="752160934">
    <w:abstractNumId w:val="9"/>
  </w:num>
  <w:num w:numId="7" w16cid:durableId="1727335714">
    <w:abstractNumId w:val="59"/>
  </w:num>
  <w:num w:numId="8" w16cid:durableId="1442217785">
    <w:abstractNumId w:val="50"/>
  </w:num>
  <w:num w:numId="9" w16cid:durableId="1213734895">
    <w:abstractNumId w:val="29"/>
  </w:num>
  <w:num w:numId="10" w16cid:durableId="1211652005">
    <w:abstractNumId w:val="3"/>
  </w:num>
  <w:num w:numId="11" w16cid:durableId="1425611675">
    <w:abstractNumId w:val="7"/>
  </w:num>
  <w:num w:numId="12" w16cid:durableId="23754000">
    <w:abstractNumId w:val="54"/>
  </w:num>
  <w:num w:numId="13" w16cid:durableId="1181508728">
    <w:abstractNumId w:val="26"/>
  </w:num>
  <w:num w:numId="14" w16cid:durableId="695352242">
    <w:abstractNumId w:val="39"/>
  </w:num>
  <w:num w:numId="15" w16cid:durableId="1819102795">
    <w:abstractNumId w:val="12"/>
  </w:num>
  <w:num w:numId="16" w16cid:durableId="600725249">
    <w:abstractNumId w:val="60"/>
  </w:num>
  <w:num w:numId="17" w16cid:durableId="1884823996">
    <w:abstractNumId w:val="34"/>
  </w:num>
  <w:num w:numId="18" w16cid:durableId="73939095">
    <w:abstractNumId w:val="4"/>
  </w:num>
  <w:num w:numId="19" w16cid:durableId="109325265">
    <w:abstractNumId w:val="2"/>
  </w:num>
  <w:num w:numId="20" w16cid:durableId="560530420">
    <w:abstractNumId w:val="57"/>
  </w:num>
  <w:num w:numId="21" w16cid:durableId="1526600922">
    <w:abstractNumId w:val="27"/>
  </w:num>
  <w:num w:numId="22" w16cid:durableId="925572456">
    <w:abstractNumId w:val="27"/>
    <w:lvlOverride w:ilvl="0">
      <w:lvl w:ilvl="0">
        <w:start w:val="2"/>
        <w:numFmt w:val="decimal"/>
        <w:lvlText w:val="%1"/>
        <w:legacy w:legacy="1" w:legacySpace="0" w:legacyIndent="360"/>
        <w:lvlJc w:val="left"/>
        <w:rPr>
          <w:rFonts w:ascii="Arial" w:hAnsi="Arial" w:cs="Arial" w:hint="default"/>
        </w:rPr>
      </w:lvl>
    </w:lvlOverride>
  </w:num>
  <w:num w:numId="23" w16cid:durableId="2119329093">
    <w:abstractNumId w:val="27"/>
    <w:lvlOverride w:ilvl="0">
      <w:lvl w:ilvl="0">
        <w:start w:val="3"/>
        <w:numFmt w:val="decimal"/>
        <w:lvlText w:val="%1"/>
        <w:legacy w:legacy="1" w:legacySpace="0" w:legacyIndent="360"/>
        <w:lvlJc w:val="left"/>
        <w:rPr>
          <w:rFonts w:ascii="Arial" w:hAnsi="Arial" w:cs="Arial" w:hint="default"/>
        </w:rPr>
      </w:lvl>
    </w:lvlOverride>
  </w:num>
  <w:num w:numId="24" w16cid:durableId="189021658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81081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3646391">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829188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2180903">
    <w:abstractNumId w:val="8"/>
  </w:num>
  <w:num w:numId="29" w16cid:durableId="1794715144">
    <w:abstractNumId w:val="19"/>
  </w:num>
  <w:num w:numId="30" w16cid:durableId="411705301">
    <w:abstractNumId w:val="43"/>
  </w:num>
  <w:num w:numId="31" w16cid:durableId="1157767525">
    <w:abstractNumId w:val="42"/>
  </w:num>
  <w:num w:numId="32" w16cid:durableId="366641087">
    <w:abstractNumId w:val="58"/>
  </w:num>
  <w:num w:numId="33" w16cid:durableId="833649941">
    <w:abstractNumId w:val="0"/>
  </w:num>
  <w:num w:numId="34" w16cid:durableId="1431315416">
    <w:abstractNumId w:val="22"/>
  </w:num>
  <w:num w:numId="35" w16cid:durableId="881668856">
    <w:abstractNumId w:val="10"/>
  </w:num>
  <w:num w:numId="36" w16cid:durableId="54469790">
    <w:abstractNumId w:val="14"/>
  </w:num>
  <w:num w:numId="37" w16cid:durableId="1862862622">
    <w:abstractNumId w:val="18"/>
  </w:num>
  <w:num w:numId="38" w16cid:durableId="244800463">
    <w:abstractNumId w:val="30"/>
  </w:num>
  <w:num w:numId="39" w16cid:durableId="1508669265">
    <w:abstractNumId w:val="13"/>
  </w:num>
  <w:num w:numId="40" w16cid:durableId="849029405">
    <w:abstractNumId w:val="49"/>
  </w:num>
  <w:num w:numId="41" w16cid:durableId="1353143625">
    <w:abstractNumId w:val="11"/>
  </w:num>
  <w:num w:numId="42" w16cid:durableId="136647017">
    <w:abstractNumId w:val="32"/>
  </w:num>
  <w:num w:numId="43" w16cid:durableId="1222444868">
    <w:abstractNumId w:val="40"/>
  </w:num>
  <w:num w:numId="44" w16cid:durableId="118380739">
    <w:abstractNumId w:val="20"/>
  </w:num>
  <w:num w:numId="45" w16cid:durableId="1910187345">
    <w:abstractNumId w:val="48"/>
  </w:num>
  <w:num w:numId="46" w16cid:durableId="92820072">
    <w:abstractNumId w:val="15"/>
  </w:num>
  <w:num w:numId="47" w16cid:durableId="48963558">
    <w:abstractNumId w:val="23"/>
  </w:num>
  <w:num w:numId="48" w16cid:durableId="2979198">
    <w:abstractNumId w:val="17"/>
  </w:num>
  <w:num w:numId="49" w16cid:durableId="182129930">
    <w:abstractNumId w:val="37"/>
  </w:num>
  <w:num w:numId="50" w16cid:durableId="1701853822">
    <w:abstractNumId w:val="24"/>
  </w:num>
  <w:num w:numId="51" w16cid:durableId="152180079">
    <w:abstractNumId w:val="45"/>
  </w:num>
  <w:num w:numId="52" w16cid:durableId="1964336592">
    <w:abstractNumId w:val="38"/>
  </w:num>
  <w:num w:numId="53" w16cid:durableId="565922957">
    <w:abstractNumId w:val="1"/>
  </w:num>
  <w:num w:numId="54" w16cid:durableId="1121610697">
    <w:abstractNumId w:val="6"/>
  </w:num>
  <w:num w:numId="55" w16cid:durableId="292297867">
    <w:abstractNumId w:val="53"/>
  </w:num>
  <w:num w:numId="56" w16cid:durableId="1239175140">
    <w:abstractNumId w:val="44"/>
  </w:num>
  <w:num w:numId="57" w16cid:durableId="2046983466">
    <w:abstractNumId w:val="25"/>
  </w:num>
  <w:num w:numId="58" w16cid:durableId="848715473">
    <w:abstractNumId w:val="5"/>
  </w:num>
  <w:num w:numId="59" w16cid:durableId="1171990697">
    <w:abstractNumId w:val="36"/>
  </w:num>
  <w:num w:numId="60" w16cid:durableId="1618752487">
    <w:abstractNumId w:val="41"/>
  </w:num>
  <w:num w:numId="61" w16cid:durableId="719674793">
    <w:abstractNumId w:val="16"/>
  </w:num>
  <w:num w:numId="62" w16cid:durableId="688138832">
    <w:abstractNumId w:val="47"/>
  </w:num>
  <w:num w:numId="63" w16cid:durableId="437726462">
    <w:abstractNumId w:val="55"/>
  </w:num>
  <w:num w:numId="64" w16cid:durableId="1646154187">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4D1"/>
    <w:rsid w:val="0001305D"/>
    <w:rsid w:val="00013507"/>
    <w:rsid w:val="00015F47"/>
    <w:rsid w:val="00023B5C"/>
    <w:rsid w:val="00030676"/>
    <w:rsid w:val="00033D7A"/>
    <w:rsid w:val="0004206D"/>
    <w:rsid w:val="00042216"/>
    <w:rsid w:val="00052335"/>
    <w:rsid w:val="00052E40"/>
    <w:rsid w:val="00057906"/>
    <w:rsid w:val="00065D02"/>
    <w:rsid w:val="00073FFA"/>
    <w:rsid w:val="00075894"/>
    <w:rsid w:val="00076ECE"/>
    <w:rsid w:val="00092C81"/>
    <w:rsid w:val="000B06FD"/>
    <w:rsid w:val="000B2880"/>
    <w:rsid w:val="000C57E5"/>
    <w:rsid w:val="000D08BE"/>
    <w:rsid w:val="000D50E4"/>
    <w:rsid w:val="000E34DE"/>
    <w:rsid w:val="000F0E57"/>
    <w:rsid w:val="001029E6"/>
    <w:rsid w:val="001034E0"/>
    <w:rsid w:val="001070A7"/>
    <w:rsid w:val="00112EA4"/>
    <w:rsid w:val="001160BE"/>
    <w:rsid w:val="00130475"/>
    <w:rsid w:val="00142F50"/>
    <w:rsid w:val="00146930"/>
    <w:rsid w:val="001477E6"/>
    <w:rsid w:val="00154CE8"/>
    <w:rsid w:val="00156587"/>
    <w:rsid w:val="0015738E"/>
    <w:rsid w:val="001604D1"/>
    <w:rsid w:val="00182577"/>
    <w:rsid w:val="00182923"/>
    <w:rsid w:val="00185B33"/>
    <w:rsid w:val="00194F3D"/>
    <w:rsid w:val="001973AA"/>
    <w:rsid w:val="001A1DE3"/>
    <w:rsid w:val="001A7B4D"/>
    <w:rsid w:val="001C4021"/>
    <w:rsid w:val="001C4754"/>
    <w:rsid w:val="001C4A36"/>
    <w:rsid w:val="001C6C49"/>
    <w:rsid w:val="001C715D"/>
    <w:rsid w:val="001D4D54"/>
    <w:rsid w:val="001D65E1"/>
    <w:rsid w:val="001D7F0B"/>
    <w:rsid w:val="001E7945"/>
    <w:rsid w:val="00203B1F"/>
    <w:rsid w:val="002048BF"/>
    <w:rsid w:val="0020553E"/>
    <w:rsid w:val="00206978"/>
    <w:rsid w:val="002109DF"/>
    <w:rsid w:val="002172E4"/>
    <w:rsid w:val="002446D1"/>
    <w:rsid w:val="00244A12"/>
    <w:rsid w:val="00254F4D"/>
    <w:rsid w:val="002550B6"/>
    <w:rsid w:val="00261E86"/>
    <w:rsid w:val="002708A8"/>
    <w:rsid w:val="0027167B"/>
    <w:rsid w:val="002739E6"/>
    <w:rsid w:val="00276F0F"/>
    <w:rsid w:val="00280522"/>
    <w:rsid w:val="00282FF1"/>
    <w:rsid w:val="00286E83"/>
    <w:rsid w:val="002908B4"/>
    <w:rsid w:val="002A1E5A"/>
    <w:rsid w:val="002A26EF"/>
    <w:rsid w:val="002A2B59"/>
    <w:rsid w:val="002B097E"/>
    <w:rsid w:val="002B12B9"/>
    <w:rsid w:val="002B6B7D"/>
    <w:rsid w:val="002C33A5"/>
    <w:rsid w:val="002C6998"/>
    <w:rsid w:val="002C72C8"/>
    <w:rsid w:val="002C737B"/>
    <w:rsid w:val="002D51A5"/>
    <w:rsid w:val="002D5D3D"/>
    <w:rsid w:val="002E23C4"/>
    <w:rsid w:val="002E30C7"/>
    <w:rsid w:val="002F3AE1"/>
    <w:rsid w:val="002F7E55"/>
    <w:rsid w:val="0030485F"/>
    <w:rsid w:val="00304EDD"/>
    <w:rsid w:val="003111C8"/>
    <w:rsid w:val="00311F20"/>
    <w:rsid w:val="00312CF8"/>
    <w:rsid w:val="00313859"/>
    <w:rsid w:val="00314579"/>
    <w:rsid w:val="00316C5B"/>
    <w:rsid w:val="00317EC5"/>
    <w:rsid w:val="003256B7"/>
    <w:rsid w:val="003372D9"/>
    <w:rsid w:val="00356842"/>
    <w:rsid w:val="00356AAF"/>
    <w:rsid w:val="00363FB1"/>
    <w:rsid w:val="00370B5D"/>
    <w:rsid w:val="003761C5"/>
    <w:rsid w:val="003805A5"/>
    <w:rsid w:val="00384BB4"/>
    <w:rsid w:val="00386BB0"/>
    <w:rsid w:val="0039282D"/>
    <w:rsid w:val="003949C0"/>
    <w:rsid w:val="00395D0E"/>
    <w:rsid w:val="003975F6"/>
    <w:rsid w:val="00397CD6"/>
    <w:rsid w:val="003A12E9"/>
    <w:rsid w:val="003A4559"/>
    <w:rsid w:val="003B1938"/>
    <w:rsid w:val="003B28A9"/>
    <w:rsid w:val="003B5285"/>
    <w:rsid w:val="003B618D"/>
    <w:rsid w:val="003C2552"/>
    <w:rsid w:val="003C391E"/>
    <w:rsid w:val="003C455F"/>
    <w:rsid w:val="003C4A32"/>
    <w:rsid w:val="003C5E6B"/>
    <w:rsid w:val="003D0062"/>
    <w:rsid w:val="003D120C"/>
    <w:rsid w:val="003D388D"/>
    <w:rsid w:val="003D3CCD"/>
    <w:rsid w:val="003D4EC9"/>
    <w:rsid w:val="003D4FEF"/>
    <w:rsid w:val="003D6DF2"/>
    <w:rsid w:val="003E01E7"/>
    <w:rsid w:val="003E4233"/>
    <w:rsid w:val="003F0CFA"/>
    <w:rsid w:val="003F2BE1"/>
    <w:rsid w:val="00410A63"/>
    <w:rsid w:val="0041102B"/>
    <w:rsid w:val="004151FE"/>
    <w:rsid w:val="004264DF"/>
    <w:rsid w:val="00427129"/>
    <w:rsid w:val="0043003E"/>
    <w:rsid w:val="0043417D"/>
    <w:rsid w:val="00434388"/>
    <w:rsid w:val="00441A99"/>
    <w:rsid w:val="00443DB6"/>
    <w:rsid w:val="00453DCC"/>
    <w:rsid w:val="00455F96"/>
    <w:rsid w:val="00461561"/>
    <w:rsid w:val="00463565"/>
    <w:rsid w:val="0046BBEA"/>
    <w:rsid w:val="00476916"/>
    <w:rsid w:val="00480D7A"/>
    <w:rsid w:val="00481ACE"/>
    <w:rsid w:val="00483F9F"/>
    <w:rsid w:val="00492566"/>
    <w:rsid w:val="00494E0C"/>
    <w:rsid w:val="004958B0"/>
    <w:rsid w:val="004A09C0"/>
    <w:rsid w:val="004A5A9D"/>
    <w:rsid w:val="004C4F18"/>
    <w:rsid w:val="004D1A9C"/>
    <w:rsid w:val="004D77C9"/>
    <w:rsid w:val="004E29B6"/>
    <w:rsid w:val="004F1DAA"/>
    <w:rsid w:val="004F3053"/>
    <w:rsid w:val="004F4854"/>
    <w:rsid w:val="0050610B"/>
    <w:rsid w:val="0051562B"/>
    <w:rsid w:val="00515857"/>
    <w:rsid w:val="005163D6"/>
    <w:rsid w:val="0051725C"/>
    <w:rsid w:val="00522887"/>
    <w:rsid w:val="00523D53"/>
    <w:rsid w:val="00525816"/>
    <w:rsid w:val="00527993"/>
    <w:rsid w:val="00532A65"/>
    <w:rsid w:val="00544619"/>
    <w:rsid w:val="00547A0F"/>
    <w:rsid w:val="00554E34"/>
    <w:rsid w:val="00572BD3"/>
    <w:rsid w:val="00591833"/>
    <w:rsid w:val="005A5F02"/>
    <w:rsid w:val="005A672A"/>
    <w:rsid w:val="005B6A8D"/>
    <w:rsid w:val="005E2518"/>
    <w:rsid w:val="00600729"/>
    <w:rsid w:val="0060315F"/>
    <w:rsid w:val="006110E1"/>
    <w:rsid w:val="006137EE"/>
    <w:rsid w:val="006175EC"/>
    <w:rsid w:val="00621066"/>
    <w:rsid w:val="00621418"/>
    <w:rsid w:val="00623236"/>
    <w:rsid w:val="0064339D"/>
    <w:rsid w:val="00646D81"/>
    <w:rsid w:val="00652626"/>
    <w:rsid w:val="00653322"/>
    <w:rsid w:val="00654ABC"/>
    <w:rsid w:val="006575C9"/>
    <w:rsid w:val="00657702"/>
    <w:rsid w:val="006601FC"/>
    <w:rsid w:val="00687377"/>
    <w:rsid w:val="006A7EE0"/>
    <w:rsid w:val="006B54A2"/>
    <w:rsid w:val="006B6AFF"/>
    <w:rsid w:val="006C1E27"/>
    <w:rsid w:val="006C3D4B"/>
    <w:rsid w:val="006C43F5"/>
    <w:rsid w:val="006C67EB"/>
    <w:rsid w:val="006E60E6"/>
    <w:rsid w:val="006E6AC4"/>
    <w:rsid w:val="006F0847"/>
    <w:rsid w:val="006F0F74"/>
    <w:rsid w:val="006F731D"/>
    <w:rsid w:val="007019E6"/>
    <w:rsid w:val="00703407"/>
    <w:rsid w:val="00713306"/>
    <w:rsid w:val="007378D1"/>
    <w:rsid w:val="00746756"/>
    <w:rsid w:val="00754A94"/>
    <w:rsid w:val="007602E5"/>
    <w:rsid w:val="0076559F"/>
    <w:rsid w:val="00773338"/>
    <w:rsid w:val="007851D5"/>
    <w:rsid w:val="0079352A"/>
    <w:rsid w:val="0079497D"/>
    <w:rsid w:val="007A3F3B"/>
    <w:rsid w:val="007B0872"/>
    <w:rsid w:val="007B1DE4"/>
    <w:rsid w:val="007B5EAB"/>
    <w:rsid w:val="007C0ACE"/>
    <w:rsid w:val="007D4A00"/>
    <w:rsid w:val="007D4CC2"/>
    <w:rsid w:val="007D667B"/>
    <w:rsid w:val="007E4325"/>
    <w:rsid w:val="007E5D15"/>
    <w:rsid w:val="007E6F84"/>
    <w:rsid w:val="007F41D8"/>
    <w:rsid w:val="008056EA"/>
    <w:rsid w:val="00807067"/>
    <w:rsid w:val="00810401"/>
    <w:rsid w:val="00810D1C"/>
    <w:rsid w:val="00811640"/>
    <w:rsid w:val="0083014D"/>
    <w:rsid w:val="00833EF0"/>
    <w:rsid w:val="00835332"/>
    <w:rsid w:val="00835DFB"/>
    <w:rsid w:val="008365B3"/>
    <w:rsid w:val="00841EB5"/>
    <w:rsid w:val="008436F7"/>
    <w:rsid w:val="00847A82"/>
    <w:rsid w:val="008508DD"/>
    <w:rsid w:val="00853EF8"/>
    <w:rsid w:val="008545C5"/>
    <w:rsid w:val="008615A7"/>
    <w:rsid w:val="008631D7"/>
    <w:rsid w:val="0086550B"/>
    <w:rsid w:val="008721DC"/>
    <w:rsid w:val="008736F9"/>
    <w:rsid w:val="00877650"/>
    <w:rsid w:val="00890979"/>
    <w:rsid w:val="008953D2"/>
    <w:rsid w:val="008B3C52"/>
    <w:rsid w:val="008B5903"/>
    <w:rsid w:val="008C05CE"/>
    <w:rsid w:val="008C383D"/>
    <w:rsid w:val="008C6DEE"/>
    <w:rsid w:val="008D2403"/>
    <w:rsid w:val="008E16D1"/>
    <w:rsid w:val="008F242C"/>
    <w:rsid w:val="00915823"/>
    <w:rsid w:val="009164E5"/>
    <w:rsid w:val="00926A2E"/>
    <w:rsid w:val="00932B9E"/>
    <w:rsid w:val="00935D4F"/>
    <w:rsid w:val="00936B1C"/>
    <w:rsid w:val="009372BE"/>
    <w:rsid w:val="00941AE0"/>
    <w:rsid w:val="00944D4A"/>
    <w:rsid w:val="00945B9D"/>
    <w:rsid w:val="00946709"/>
    <w:rsid w:val="0096172B"/>
    <w:rsid w:val="009622A4"/>
    <w:rsid w:val="00963276"/>
    <w:rsid w:val="00970EB8"/>
    <w:rsid w:val="0097604F"/>
    <w:rsid w:val="00993213"/>
    <w:rsid w:val="009A194B"/>
    <w:rsid w:val="009B17BE"/>
    <w:rsid w:val="009B2074"/>
    <w:rsid w:val="009B3F3D"/>
    <w:rsid w:val="009B58CC"/>
    <w:rsid w:val="009C0FF7"/>
    <w:rsid w:val="009C2FFF"/>
    <w:rsid w:val="009C52DD"/>
    <w:rsid w:val="009D24AA"/>
    <w:rsid w:val="009F2C36"/>
    <w:rsid w:val="009F3109"/>
    <w:rsid w:val="009F42E2"/>
    <w:rsid w:val="009F6DFD"/>
    <w:rsid w:val="009F7406"/>
    <w:rsid w:val="009F749A"/>
    <w:rsid w:val="00A0129B"/>
    <w:rsid w:val="00A07B25"/>
    <w:rsid w:val="00A1188A"/>
    <w:rsid w:val="00A14706"/>
    <w:rsid w:val="00A15404"/>
    <w:rsid w:val="00A17ED9"/>
    <w:rsid w:val="00A269C2"/>
    <w:rsid w:val="00A42EC9"/>
    <w:rsid w:val="00A51343"/>
    <w:rsid w:val="00A51DEC"/>
    <w:rsid w:val="00A52F1C"/>
    <w:rsid w:val="00A5424A"/>
    <w:rsid w:val="00A60282"/>
    <w:rsid w:val="00A61AEA"/>
    <w:rsid w:val="00A70EF8"/>
    <w:rsid w:val="00A81DEA"/>
    <w:rsid w:val="00A8221E"/>
    <w:rsid w:val="00A83278"/>
    <w:rsid w:val="00A93B00"/>
    <w:rsid w:val="00AA0029"/>
    <w:rsid w:val="00AA455E"/>
    <w:rsid w:val="00AB5EA6"/>
    <w:rsid w:val="00AB6DCC"/>
    <w:rsid w:val="00AD44A7"/>
    <w:rsid w:val="00AE1A1A"/>
    <w:rsid w:val="00AE4C01"/>
    <w:rsid w:val="00AF080A"/>
    <w:rsid w:val="00AF0AB0"/>
    <w:rsid w:val="00AF2620"/>
    <w:rsid w:val="00AF5D26"/>
    <w:rsid w:val="00B02916"/>
    <w:rsid w:val="00B031E4"/>
    <w:rsid w:val="00B041A1"/>
    <w:rsid w:val="00B10820"/>
    <w:rsid w:val="00B15B8B"/>
    <w:rsid w:val="00B229E9"/>
    <w:rsid w:val="00B22DCA"/>
    <w:rsid w:val="00B22FDE"/>
    <w:rsid w:val="00B36EE8"/>
    <w:rsid w:val="00B4178D"/>
    <w:rsid w:val="00B50688"/>
    <w:rsid w:val="00B5696C"/>
    <w:rsid w:val="00B63EC3"/>
    <w:rsid w:val="00B6777A"/>
    <w:rsid w:val="00B71825"/>
    <w:rsid w:val="00B71AE3"/>
    <w:rsid w:val="00B735C4"/>
    <w:rsid w:val="00B73968"/>
    <w:rsid w:val="00B76DE1"/>
    <w:rsid w:val="00B80930"/>
    <w:rsid w:val="00B95EB2"/>
    <w:rsid w:val="00BA4A68"/>
    <w:rsid w:val="00BA732C"/>
    <w:rsid w:val="00BB57EF"/>
    <w:rsid w:val="00BB6B2C"/>
    <w:rsid w:val="00BC138C"/>
    <w:rsid w:val="00BD0081"/>
    <w:rsid w:val="00BD51D0"/>
    <w:rsid w:val="00BE5482"/>
    <w:rsid w:val="00BF36B8"/>
    <w:rsid w:val="00BF52B9"/>
    <w:rsid w:val="00C033F0"/>
    <w:rsid w:val="00C1082A"/>
    <w:rsid w:val="00C13140"/>
    <w:rsid w:val="00C15726"/>
    <w:rsid w:val="00C3080F"/>
    <w:rsid w:val="00C36BD5"/>
    <w:rsid w:val="00C405DF"/>
    <w:rsid w:val="00C4116A"/>
    <w:rsid w:val="00C52009"/>
    <w:rsid w:val="00C54293"/>
    <w:rsid w:val="00C66211"/>
    <w:rsid w:val="00C73CF9"/>
    <w:rsid w:val="00C80858"/>
    <w:rsid w:val="00C826C0"/>
    <w:rsid w:val="00C839CD"/>
    <w:rsid w:val="00C87AD7"/>
    <w:rsid w:val="00C9358C"/>
    <w:rsid w:val="00C96682"/>
    <w:rsid w:val="00C9735C"/>
    <w:rsid w:val="00CA5853"/>
    <w:rsid w:val="00CA60DC"/>
    <w:rsid w:val="00CA61E3"/>
    <w:rsid w:val="00CA7BEF"/>
    <w:rsid w:val="00CB3F82"/>
    <w:rsid w:val="00CB5FD1"/>
    <w:rsid w:val="00CD52C4"/>
    <w:rsid w:val="00CD7695"/>
    <w:rsid w:val="00CF5A16"/>
    <w:rsid w:val="00CF5F8D"/>
    <w:rsid w:val="00CF7E60"/>
    <w:rsid w:val="00D018C6"/>
    <w:rsid w:val="00D0234D"/>
    <w:rsid w:val="00D11363"/>
    <w:rsid w:val="00D12050"/>
    <w:rsid w:val="00D1506E"/>
    <w:rsid w:val="00D1529F"/>
    <w:rsid w:val="00D2156C"/>
    <w:rsid w:val="00D23126"/>
    <w:rsid w:val="00D275C8"/>
    <w:rsid w:val="00D27714"/>
    <w:rsid w:val="00D335D3"/>
    <w:rsid w:val="00D37C3F"/>
    <w:rsid w:val="00D45DF2"/>
    <w:rsid w:val="00D64683"/>
    <w:rsid w:val="00D71C51"/>
    <w:rsid w:val="00D751AE"/>
    <w:rsid w:val="00D84F43"/>
    <w:rsid w:val="00D8526A"/>
    <w:rsid w:val="00DB0083"/>
    <w:rsid w:val="00DB0D8B"/>
    <w:rsid w:val="00DB2393"/>
    <w:rsid w:val="00DB6E4D"/>
    <w:rsid w:val="00DC17AC"/>
    <w:rsid w:val="00DC37BF"/>
    <w:rsid w:val="00DC469F"/>
    <w:rsid w:val="00DD092D"/>
    <w:rsid w:val="00DD1E4D"/>
    <w:rsid w:val="00DE6085"/>
    <w:rsid w:val="00DE6E7C"/>
    <w:rsid w:val="00DF0E2D"/>
    <w:rsid w:val="00DF3F42"/>
    <w:rsid w:val="00DF631E"/>
    <w:rsid w:val="00E00260"/>
    <w:rsid w:val="00E07F28"/>
    <w:rsid w:val="00E26EA5"/>
    <w:rsid w:val="00E33B74"/>
    <w:rsid w:val="00E340D0"/>
    <w:rsid w:val="00E36F2A"/>
    <w:rsid w:val="00E3724F"/>
    <w:rsid w:val="00E464E5"/>
    <w:rsid w:val="00E46EC2"/>
    <w:rsid w:val="00E51B80"/>
    <w:rsid w:val="00E53377"/>
    <w:rsid w:val="00E72969"/>
    <w:rsid w:val="00E73A84"/>
    <w:rsid w:val="00E84C0A"/>
    <w:rsid w:val="00E90A2F"/>
    <w:rsid w:val="00E90E3F"/>
    <w:rsid w:val="00E95577"/>
    <w:rsid w:val="00EA57DB"/>
    <w:rsid w:val="00EA7B31"/>
    <w:rsid w:val="00EC2E06"/>
    <w:rsid w:val="00EC5DC1"/>
    <w:rsid w:val="00EC7FE7"/>
    <w:rsid w:val="00ED2630"/>
    <w:rsid w:val="00ED5DBA"/>
    <w:rsid w:val="00EE3C14"/>
    <w:rsid w:val="00EE7CAD"/>
    <w:rsid w:val="00EF3A6B"/>
    <w:rsid w:val="00EF67D7"/>
    <w:rsid w:val="00F038A4"/>
    <w:rsid w:val="00F10F9F"/>
    <w:rsid w:val="00F16E6E"/>
    <w:rsid w:val="00F1739C"/>
    <w:rsid w:val="00F254A5"/>
    <w:rsid w:val="00F2574D"/>
    <w:rsid w:val="00F35B1F"/>
    <w:rsid w:val="00F454EE"/>
    <w:rsid w:val="00F471E7"/>
    <w:rsid w:val="00F522ED"/>
    <w:rsid w:val="00F72D31"/>
    <w:rsid w:val="00F73DD9"/>
    <w:rsid w:val="00F94F7F"/>
    <w:rsid w:val="00FA2777"/>
    <w:rsid w:val="00FA7111"/>
    <w:rsid w:val="00FB7406"/>
    <w:rsid w:val="00FC7636"/>
    <w:rsid w:val="00FD1A45"/>
    <w:rsid w:val="00FD4EDE"/>
    <w:rsid w:val="00FE0A9A"/>
    <w:rsid w:val="00FE30B2"/>
    <w:rsid w:val="00FE58B1"/>
    <w:rsid w:val="00FE5E88"/>
    <w:rsid w:val="00FF2397"/>
    <w:rsid w:val="015ED65A"/>
    <w:rsid w:val="01B2C923"/>
    <w:rsid w:val="01DF1049"/>
    <w:rsid w:val="03DB89F4"/>
    <w:rsid w:val="044FDAB0"/>
    <w:rsid w:val="0506810D"/>
    <w:rsid w:val="054543D2"/>
    <w:rsid w:val="060B16CF"/>
    <w:rsid w:val="066DA3A5"/>
    <w:rsid w:val="0922386B"/>
    <w:rsid w:val="0AA13EA7"/>
    <w:rsid w:val="0B7A0DBD"/>
    <w:rsid w:val="0BFE192E"/>
    <w:rsid w:val="0C2F4061"/>
    <w:rsid w:val="0C6AEA4C"/>
    <w:rsid w:val="0ECA990F"/>
    <w:rsid w:val="0FA115F3"/>
    <w:rsid w:val="1042C799"/>
    <w:rsid w:val="105EB5B2"/>
    <w:rsid w:val="10750AE0"/>
    <w:rsid w:val="115ABA1B"/>
    <w:rsid w:val="11DC7B63"/>
    <w:rsid w:val="11EF1452"/>
    <w:rsid w:val="121D98B0"/>
    <w:rsid w:val="15429864"/>
    <w:rsid w:val="16209243"/>
    <w:rsid w:val="177C316E"/>
    <w:rsid w:val="17810FF2"/>
    <w:rsid w:val="17FCD1DF"/>
    <w:rsid w:val="1A14E09E"/>
    <w:rsid w:val="1BCF5ECF"/>
    <w:rsid w:val="1BD3135F"/>
    <w:rsid w:val="1BDFE9B5"/>
    <w:rsid w:val="1CA6CF27"/>
    <w:rsid w:val="1CB14A9F"/>
    <w:rsid w:val="1E9FA7F8"/>
    <w:rsid w:val="1F55011E"/>
    <w:rsid w:val="1F7081E9"/>
    <w:rsid w:val="1FA880AE"/>
    <w:rsid w:val="20689E0E"/>
    <w:rsid w:val="20AC715F"/>
    <w:rsid w:val="21CD8B89"/>
    <w:rsid w:val="2266AD26"/>
    <w:rsid w:val="23C3E4DC"/>
    <w:rsid w:val="25AB4611"/>
    <w:rsid w:val="26E8C70B"/>
    <w:rsid w:val="295B051B"/>
    <w:rsid w:val="29731CF5"/>
    <w:rsid w:val="29FF35BA"/>
    <w:rsid w:val="2B2C1E49"/>
    <w:rsid w:val="2D3BEDC6"/>
    <w:rsid w:val="2E3CF5A9"/>
    <w:rsid w:val="2ED38A81"/>
    <w:rsid w:val="2EE9A68A"/>
    <w:rsid w:val="2FC0060B"/>
    <w:rsid w:val="31E48BA7"/>
    <w:rsid w:val="31F8F6AD"/>
    <w:rsid w:val="320AFE3C"/>
    <w:rsid w:val="3324A883"/>
    <w:rsid w:val="33EA579E"/>
    <w:rsid w:val="340CFB66"/>
    <w:rsid w:val="3460C3C6"/>
    <w:rsid w:val="34E5C2BA"/>
    <w:rsid w:val="36558F81"/>
    <w:rsid w:val="36C3E6A7"/>
    <w:rsid w:val="36C47D3E"/>
    <w:rsid w:val="37221C60"/>
    <w:rsid w:val="394A804A"/>
    <w:rsid w:val="39CE3F9B"/>
    <w:rsid w:val="3BF6A72C"/>
    <w:rsid w:val="3E976BAD"/>
    <w:rsid w:val="3F272649"/>
    <w:rsid w:val="41084867"/>
    <w:rsid w:val="428CF550"/>
    <w:rsid w:val="438136D6"/>
    <w:rsid w:val="44AB9DB5"/>
    <w:rsid w:val="44FE9B08"/>
    <w:rsid w:val="4607D3F7"/>
    <w:rsid w:val="46BF829E"/>
    <w:rsid w:val="48D54670"/>
    <w:rsid w:val="4921F3E1"/>
    <w:rsid w:val="492B9C83"/>
    <w:rsid w:val="4C7EFCC4"/>
    <w:rsid w:val="4C8CF879"/>
    <w:rsid w:val="4D58DF39"/>
    <w:rsid w:val="5022DC43"/>
    <w:rsid w:val="52389C4C"/>
    <w:rsid w:val="546ED084"/>
    <w:rsid w:val="54749F3E"/>
    <w:rsid w:val="54F8E82D"/>
    <w:rsid w:val="565F49D9"/>
    <w:rsid w:val="56D19592"/>
    <w:rsid w:val="58B21FAE"/>
    <w:rsid w:val="59EBD8AA"/>
    <w:rsid w:val="5C75114E"/>
    <w:rsid w:val="5C92767F"/>
    <w:rsid w:val="5CCF35AA"/>
    <w:rsid w:val="5F82035F"/>
    <w:rsid w:val="5FB04D5E"/>
    <w:rsid w:val="5FFBFEB6"/>
    <w:rsid w:val="6235615F"/>
    <w:rsid w:val="63F53982"/>
    <w:rsid w:val="6453D437"/>
    <w:rsid w:val="64908357"/>
    <w:rsid w:val="66EC1EFA"/>
    <w:rsid w:val="687B999D"/>
    <w:rsid w:val="68CA0AD3"/>
    <w:rsid w:val="69C85C3C"/>
    <w:rsid w:val="6A42F525"/>
    <w:rsid w:val="6AABE556"/>
    <w:rsid w:val="6B05CC3D"/>
    <w:rsid w:val="6C94501F"/>
    <w:rsid w:val="6D6A0C61"/>
    <w:rsid w:val="6E02D842"/>
    <w:rsid w:val="72C5FC22"/>
    <w:rsid w:val="7324DF4E"/>
    <w:rsid w:val="740E67F5"/>
    <w:rsid w:val="74D63B46"/>
    <w:rsid w:val="770025CD"/>
    <w:rsid w:val="772B7E50"/>
    <w:rsid w:val="77717357"/>
    <w:rsid w:val="77FD5EAE"/>
    <w:rsid w:val="7875493A"/>
    <w:rsid w:val="7A22990E"/>
    <w:rsid w:val="7AA94BBA"/>
    <w:rsid w:val="7B204E23"/>
    <w:rsid w:val="7BE2412C"/>
    <w:rsid w:val="7D4C18AE"/>
    <w:rsid w:val="7DC151BC"/>
    <w:rsid w:val="7F1EE8E2"/>
    <w:rsid w:val="7F8D1B50"/>
    <w:rsid w:val="7FB90594"/>
    <w:rsid w:val="7FBC6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C38598"/>
  <w15:docId w15:val="{C178F0AE-71E8-604A-98DB-5FA11727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67D7"/>
    <w:rPr>
      <w:rFonts w:ascii="Arial" w:hAnsi="Arial"/>
      <w:sz w:val="22"/>
      <w:szCs w:val="24"/>
    </w:rPr>
  </w:style>
  <w:style w:type="paragraph" w:styleId="Heading1">
    <w:name w:val="heading 1"/>
    <w:basedOn w:val="Normal"/>
    <w:next w:val="Normal"/>
    <w:link w:val="Heading1Char"/>
    <w:qFormat/>
    <w:rsid w:val="00713306"/>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semiHidden/>
    <w:unhideWhenUsed/>
    <w:qFormat/>
    <w:rsid w:val="00713306"/>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FaxNum">
    <w:name w:val="wfxFaxNum"/>
    <w:basedOn w:val="Normal"/>
    <w:rsid w:val="00AA0029"/>
    <w:rPr>
      <w:rFonts w:ascii="Book Antiqua" w:hAnsi="Book Antiqua" w:cs="Book Antiqua"/>
      <w:lang w:eastAsia="en-US"/>
    </w:rPr>
  </w:style>
  <w:style w:type="paragraph" w:styleId="Caption">
    <w:name w:val="caption"/>
    <w:basedOn w:val="Normal"/>
    <w:next w:val="Normal"/>
    <w:qFormat/>
    <w:rsid w:val="00AA0029"/>
    <w:pPr>
      <w:jc w:val="center"/>
    </w:pPr>
    <w:rPr>
      <w:rFonts w:cs="Arial"/>
      <w:b/>
      <w:bCs/>
      <w:sz w:val="48"/>
      <w:szCs w:val="48"/>
      <w:u w:val="single"/>
      <w:lang w:eastAsia="en-US"/>
    </w:rPr>
  </w:style>
  <w:style w:type="character" w:styleId="Hyperlink">
    <w:name w:val="Hyperlink"/>
    <w:basedOn w:val="DefaultParagraphFont"/>
    <w:rsid w:val="003C4A32"/>
    <w:rPr>
      <w:color w:val="0000FF"/>
      <w:u w:val="single"/>
    </w:rPr>
  </w:style>
  <w:style w:type="paragraph" w:styleId="BalloonText">
    <w:name w:val="Balloon Text"/>
    <w:basedOn w:val="Normal"/>
    <w:link w:val="BalloonTextChar"/>
    <w:rsid w:val="007C0ACE"/>
    <w:rPr>
      <w:rFonts w:ascii="Tahoma" w:hAnsi="Tahoma" w:cs="Tahoma"/>
      <w:sz w:val="16"/>
      <w:szCs w:val="16"/>
    </w:rPr>
  </w:style>
  <w:style w:type="character" w:customStyle="1" w:styleId="BalloonTextChar">
    <w:name w:val="Balloon Text Char"/>
    <w:basedOn w:val="DefaultParagraphFont"/>
    <w:link w:val="BalloonText"/>
    <w:rsid w:val="007C0ACE"/>
    <w:rPr>
      <w:rFonts w:ascii="Tahoma" w:hAnsi="Tahoma" w:cs="Tahoma"/>
      <w:sz w:val="16"/>
      <w:szCs w:val="16"/>
    </w:rPr>
  </w:style>
  <w:style w:type="paragraph" w:styleId="ListParagraph">
    <w:name w:val="List Paragraph"/>
    <w:basedOn w:val="Normal"/>
    <w:qFormat/>
    <w:rsid w:val="00713306"/>
    <w:pPr>
      <w:ind w:left="720"/>
      <w:contextualSpacing/>
    </w:pPr>
  </w:style>
  <w:style w:type="paragraph" w:styleId="BodyText">
    <w:name w:val="Body Text"/>
    <w:basedOn w:val="Normal"/>
    <w:link w:val="BodyTextChar"/>
    <w:rsid w:val="00033D7A"/>
    <w:rPr>
      <w:lang w:eastAsia="en-US"/>
    </w:rPr>
  </w:style>
  <w:style w:type="character" w:customStyle="1" w:styleId="BodyTextChar">
    <w:name w:val="Body Text Char"/>
    <w:basedOn w:val="DefaultParagraphFont"/>
    <w:link w:val="BodyText"/>
    <w:rsid w:val="00033D7A"/>
    <w:rPr>
      <w:rFonts w:ascii="Arial" w:hAnsi="Arial"/>
      <w:sz w:val="22"/>
      <w:szCs w:val="24"/>
      <w:lang w:eastAsia="en-US"/>
    </w:rPr>
  </w:style>
  <w:style w:type="paragraph" w:styleId="Header">
    <w:name w:val="header"/>
    <w:basedOn w:val="Normal"/>
    <w:link w:val="HeaderChar"/>
    <w:rsid w:val="00936B1C"/>
    <w:pPr>
      <w:tabs>
        <w:tab w:val="center" w:pos="4513"/>
        <w:tab w:val="right" w:pos="9026"/>
      </w:tabs>
    </w:pPr>
  </w:style>
  <w:style w:type="character" w:customStyle="1" w:styleId="HeaderChar">
    <w:name w:val="Header Char"/>
    <w:basedOn w:val="DefaultParagraphFont"/>
    <w:link w:val="Header"/>
    <w:rsid w:val="00936B1C"/>
    <w:rPr>
      <w:sz w:val="24"/>
      <w:szCs w:val="24"/>
    </w:rPr>
  </w:style>
  <w:style w:type="paragraph" w:styleId="Footer">
    <w:name w:val="footer"/>
    <w:basedOn w:val="Normal"/>
    <w:link w:val="FooterChar"/>
    <w:rsid w:val="00936B1C"/>
    <w:pPr>
      <w:tabs>
        <w:tab w:val="center" w:pos="4513"/>
        <w:tab w:val="right" w:pos="9026"/>
      </w:tabs>
    </w:pPr>
  </w:style>
  <w:style w:type="character" w:customStyle="1" w:styleId="FooterChar">
    <w:name w:val="Footer Char"/>
    <w:basedOn w:val="DefaultParagraphFont"/>
    <w:link w:val="Footer"/>
    <w:rsid w:val="00936B1C"/>
    <w:rPr>
      <w:sz w:val="24"/>
      <w:szCs w:val="24"/>
    </w:rPr>
  </w:style>
  <w:style w:type="character" w:styleId="FollowedHyperlink">
    <w:name w:val="FollowedHyperlink"/>
    <w:basedOn w:val="DefaultParagraphFont"/>
    <w:rsid w:val="00E340D0"/>
    <w:rPr>
      <w:color w:val="800080"/>
      <w:u w:val="single"/>
    </w:rPr>
  </w:style>
  <w:style w:type="table" w:styleId="TableGrid">
    <w:name w:val="Table Grid"/>
    <w:basedOn w:val="TableNormal"/>
    <w:rsid w:val="00142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13306"/>
    <w:rPr>
      <w:rFonts w:ascii="Arial" w:eastAsiaTheme="majorEastAsia" w:hAnsi="Arial" w:cstheme="majorBidi"/>
      <w:b/>
      <w:bCs/>
      <w:sz w:val="32"/>
      <w:szCs w:val="32"/>
    </w:rPr>
  </w:style>
  <w:style w:type="paragraph" w:styleId="TOCHeading">
    <w:name w:val="TOC Heading"/>
    <w:basedOn w:val="Heading1"/>
    <w:next w:val="Normal"/>
    <w:uiPriority w:val="39"/>
    <w:unhideWhenUsed/>
    <w:qFormat/>
    <w:rsid w:val="00754A94"/>
    <w:pPr>
      <w:spacing w:line="276" w:lineRule="auto"/>
      <w:outlineLvl w:val="9"/>
    </w:pPr>
    <w:rPr>
      <w:color w:val="365F91" w:themeColor="accent1" w:themeShade="BF"/>
      <w:sz w:val="28"/>
      <w:szCs w:val="28"/>
      <w:lang w:val="en-US" w:eastAsia="en-US"/>
    </w:rPr>
  </w:style>
  <w:style w:type="paragraph" w:styleId="TOC1">
    <w:name w:val="toc 1"/>
    <w:basedOn w:val="Normal"/>
    <w:next w:val="Normal"/>
    <w:autoRedefine/>
    <w:rsid w:val="00754A94"/>
    <w:pPr>
      <w:spacing w:before="120"/>
    </w:pPr>
    <w:rPr>
      <w:rFonts w:asciiTheme="minorHAnsi" w:hAnsiTheme="minorHAnsi"/>
      <w:b/>
    </w:rPr>
  </w:style>
  <w:style w:type="paragraph" w:styleId="TOC2">
    <w:name w:val="toc 2"/>
    <w:basedOn w:val="Normal"/>
    <w:next w:val="Normal"/>
    <w:autoRedefine/>
    <w:rsid w:val="00754A94"/>
    <w:pPr>
      <w:ind w:left="240"/>
    </w:pPr>
    <w:rPr>
      <w:rFonts w:asciiTheme="minorHAnsi" w:hAnsiTheme="minorHAnsi"/>
      <w:b/>
      <w:szCs w:val="22"/>
    </w:rPr>
  </w:style>
  <w:style w:type="paragraph" w:styleId="TOC3">
    <w:name w:val="toc 3"/>
    <w:basedOn w:val="Normal"/>
    <w:next w:val="Normal"/>
    <w:autoRedefine/>
    <w:rsid w:val="00754A94"/>
    <w:pPr>
      <w:ind w:left="480"/>
    </w:pPr>
    <w:rPr>
      <w:rFonts w:asciiTheme="minorHAnsi" w:hAnsiTheme="minorHAnsi"/>
      <w:szCs w:val="22"/>
    </w:rPr>
  </w:style>
  <w:style w:type="paragraph" w:styleId="TOC4">
    <w:name w:val="toc 4"/>
    <w:basedOn w:val="Normal"/>
    <w:next w:val="Normal"/>
    <w:autoRedefine/>
    <w:rsid w:val="00754A94"/>
    <w:pPr>
      <w:ind w:left="720"/>
    </w:pPr>
    <w:rPr>
      <w:rFonts w:asciiTheme="minorHAnsi" w:hAnsiTheme="minorHAnsi"/>
      <w:sz w:val="20"/>
      <w:szCs w:val="20"/>
    </w:rPr>
  </w:style>
  <w:style w:type="paragraph" w:styleId="TOC5">
    <w:name w:val="toc 5"/>
    <w:basedOn w:val="Normal"/>
    <w:next w:val="Normal"/>
    <w:autoRedefine/>
    <w:rsid w:val="00754A94"/>
    <w:pPr>
      <w:ind w:left="960"/>
    </w:pPr>
    <w:rPr>
      <w:rFonts w:asciiTheme="minorHAnsi" w:hAnsiTheme="minorHAnsi"/>
      <w:sz w:val="20"/>
      <w:szCs w:val="20"/>
    </w:rPr>
  </w:style>
  <w:style w:type="paragraph" w:styleId="TOC6">
    <w:name w:val="toc 6"/>
    <w:basedOn w:val="Normal"/>
    <w:next w:val="Normal"/>
    <w:autoRedefine/>
    <w:rsid w:val="00754A94"/>
    <w:pPr>
      <w:ind w:left="1200"/>
    </w:pPr>
    <w:rPr>
      <w:rFonts w:asciiTheme="minorHAnsi" w:hAnsiTheme="minorHAnsi"/>
      <w:sz w:val="20"/>
      <w:szCs w:val="20"/>
    </w:rPr>
  </w:style>
  <w:style w:type="paragraph" w:styleId="TOC7">
    <w:name w:val="toc 7"/>
    <w:basedOn w:val="Normal"/>
    <w:next w:val="Normal"/>
    <w:autoRedefine/>
    <w:rsid w:val="00754A94"/>
    <w:pPr>
      <w:ind w:left="1440"/>
    </w:pPr>
    <w:rPr>
      <w:rFonts w:asciiTheme="minorHAnsi" w:hAnsiTheme="minorHAnsi"/>
      <w:sz w:val="20"/>
      <w:szCs w:val="20"/>
    </w:rPr>
  </w:style>
  <w:style w:type="paragraph" w:styleId="TOC8">
    <w:name w:val="toc 8"/>
    <w:basedOn w:val="Normal"/>
    <w:next w:val="Normal"/>
    <w:autoRedefine/>
    <w:rsid w:val="00754A94"/>
    <w:pPr>
      <w:ind w:left="1680"/>
    </w:pPr>
    <w:rPr>
      <w:rFonts w:asciiTheme="minorHAnsi" w:hAnsiTheme="minorHAnsi"/>
      <w:sz w:val="20"/>
      <w:szCs w:val="20"/>
    </w:rPr>
  </w:style>
  <w:style w:type="paragraph" w:styleId="TOC9">
    <w:name w:val="toc 9"/>
    <w:basedOn w:val="Normal"/>
    <w:next w:val="Normal"/>
    <w:autoRedefine/>
    <w:rsid w:val="00754A94"/>
    <w:pPr>
      <w:ind w:left="1920"/>
    </w:pPr>
    <w:rPr>
      <w:rFonts w:asciiTheme="minorHAnsi" w:hAnsiTheme="minorHAnsi"/>
      <w:sz w:val="20"/>
      <w:szCs w:val="20"/>
    </w:rPr>
  </w:style>
  <w:style w:type="paragraph" w:customStyle="1" w:styleId="BasicParagraph">
    <w:name w:val="[Basic Paragraph]"/>
    <w:basedOn w:val="Normal"/>
    <w:uiPriority w:val="99"/>
    <w:rsid w:val="00FA7111"/>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2Char">
    <w:name w:val="Heading 2 Char"/>
    <w:basedOn w:val="DefaultParagraphFont"/>
    <w:link w:val="Heading2"/>
    <w:semiHidden/>
    <w:rsid w:val="00713306"/>
    <w:rPr>
      <w:rFonts w:ascii="Arial" w:eastAsiaTheme="majorEastAsia" w:hAnsi="Arial" w:cstheme="majorBidi"/>
      <w:b/>
      <w:bCs/>
      <w:sz w:val="26"/>
      <w:szCs w:val="26"/>
    </w:rPr>
  </w:style>
  <w:style w:type="paragraph" w:styleId="Title">
    <w:name w:val="Title"/>
    <w:basedOn w:val="Normal"/>
    <w:next w:val="Normal"/>
    <w:link w:val="TitleChar"/>
    <w:qFormat/>
    <w:rsid w:val="0071330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rsid w:val="00713306"/>
    <w:rPr>
      <w:rFonts w:ascii="Arial" w:eastAsiaTheme="majorEastAsia" w:hAnsi="Arial" w:cstheme="majorBidi"/>
      <w:spacing w:val="5"/>
      <w:kern w:val="28"/>
      <w:sz w:val="52"/>
      <w:szCs w:val="52"/>
    </w:rPr>
  </w:style>
  <w:style w:type="character" w:styleId="UnresolvedMention">
    <w:name w:val="Unresolved Mention"/>
    <w:basedOn w:val="DefaultParagraphFont"/>
    <w:uiPriority w:val="99"/>
    <w:semiHidden/>
    <w:unhideWhenUsed/>
    <w:rsid w:val="0083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079">
      <w:bodyDiv w:val="1"/>
      <w:marLeft w:val="0"/>
      <w:marRight w:val="0"/>
      <w:marTop w:val="0"/>
      <w:marBottom w:val="0"/>
      <w:divBdr>
        <w:top w:val="none" w:sz="0" w:space="0" w:color="auto"/>
        <w:left w:val="none" w:sz="0" w:space="0" w:color="auto"/>
        <w:bottom w:val="none" w:sz="0" w:space="0" w:color="auto"/>
        <w:right w:val="none" w:sz="0" w:space="0" w:color="auto"/>
      </w:divBdr>
    </w:div>
    <w:div w:id="19556699">
      <w:bodyDiv w:val="1"/>
      <w:marLeft w:val="0"/>
      <w:marRight w:val="0"/>
      <w:marTop w:val="0"/>
      <w:marBottom w:val="0"/>
      <w:divBdr>
        <w:top w:val="none" w:sz="0" w:space="0" w:color="auto"/>
        <w:left w:val="none" w:sz="0" w:space="0" w:color="auto"/>
        <w:bottom w:val="none" w:sz="0" w:space="0" w:color="auto"/>
        <w:right w:val="none" w:sz="0" w:space="0" w:color="auto"/>
      </w:divBdr>
      <w:divsChild>
        <w:div w:id="430861936">
          <w:marLeft w:val="0"/>
          <w:marRight w:val="0"/>
          <w:marTop w:val="0"/>
          <w:marBottom w:val="0"/>
          <w:divBdr>
            <w:top w:val="none" w:sz="0" w:space="0" w:color="auto"/>
            <w:left w:val="none" w:sz="0" w:space="0" w:color="auto"/>
            <w:bottom w:val="none" w:sz="0" w:space="0" w:color="auto"/>
            <w:right w:val="none" w:sz="0" w:space="0" w:color="auto"/>
          </w:divBdr>
        </w:div>
        <w:div w:id="549265726">
          <w:marLeft w:val="0"/>
          <w:marRight w:val="0"/>
          <w:marTop w:val="0"/>
          <w:marBottom w:val="0"/>
          <w:divBdr>
            <w:top w:val="none" w:sz="0" w:space="0" w:color="auto"/>
            <w:left w:val="none" w:sz="0" w:space="0" w:color="auto"/>
            <w:bottom w:val="none" w:sz="0" w:space="0" w:color="auto"/>
            <w:right w:val="none" w:sz="0" w:space="0" w:color="auto"/>
          </w:divBdr>
        </w:div>
        <w:div w:id="556093822">
          <w:marLeft w:val="0"/>
          <w:marRight w:val="0"/>
          <w:marTop w:val="0"/>
          <w:marBottom w:val="0"/>
          <w:divBdr>
            <w:top w:val="none" w:sz="0" w:space="0" w:color="auto"/>
            <w:left w:val="none" w:sz="0" w:space="0" w:color="auto"/>
            <w:bottom w:val="none" w:sz="0" w:space="0" w:color="auto"/>
            <w:right w:val="none" w:sz="0" w:space="0" w:color="auto"/>
          </w:divBdr>
        </w:div>
        <w:div w:id="875043916">
          <w:marLeft w:val="0"/>
          <w:marRight w:val="0"/>
          <w:marTop w:val="0"/>
          <w:marBottom w:val="0"/>
          <w:divBdr>
            <w:top w:val="none" w:sz="0" w:space="0" w:color="auto"/>
            <w:left w:val="none" w:sz="0" w:space="0" w:color="auto"/>
            <w:bottom w:val="none" w:sz="0" w:space="0" w:color="auto"/>
            <w:right w:val="none" w:sz="0" w:space="0" w:color="auto"/>
          </w:divBdr>
        </w:div>
        <w:div w:id="1140416040">
          <w:marLeft w:val="0"/>
          <w:marRight w:val="0"/>
          <w:marTop w:val="0"/>
          <w:marBottom w:val="0"/>
          <w:divBdr>
            <w:top w:val="none" w:sz="0" w:space="0" w:color="auto"/>
            <w:left w:val="none" w:sz="0" w:space="0" w:color="auto"/>
            <w:bottom w:val="none" w:sz="0" w:space="0" w:color="auto"/>
            <w:right w:val="none" w:sz="0" w:space="0" w:color="auto"/>
          </w:divBdr>
        </w:div>
        <w:div w:id="1150905816">
          <w:marLeft w:val="0"/>
          <w:marRight w:val="0"/>
          <w:marTop w:val="0"/>
          <w:marBottom w:val="0"/>
          <w:divBdr>
            <w:top w:val="none" w:sz="0" w:space="0" w:color="auto"/>
            <w:left w:val="none" w:sz="0" w:space="0" w:color="auto"/>
            <w:bottom w:val="none" w:sz="0" w:space="0" w:color="auto"/>
            <w:right w:val="none" w:sz="0" w:space="0" w:color="auto"/>
          </w:divBdr>
        </w:div>
        <w:div w:id="1292830569">
          <w:marLeft w:val="0"/>
          <w:marRight w:val="0"/>
          <w:marTop w:val="0"/>
          <w:marBottom w:val="0"/>
          <w:divBdr>
            <w:top w:val="none" w:sz="0" w:space="0" w:color="auto"/>
            <w:left w:val="none" w:sz="0" w:space="0" w:color="auto"/>
            <w:bottom w:val="none" w:sz="0" w:space="0" w:color="auto"/>
            <w:right w:val="none" w:sz="0" w:space="0" w:color="auto"/>
          </w:divBdr>
        </w:div>
        <w:div w:id="1401100350">
          <w:marLeft w:val="0"/>
          <w:marRight w:val="0"/>
          <w:marTop w:val="0"/>
          <w:marBottom w:val="0"/>
          <w:divBdr>
            <w:top w:val="none" w:sz="0" w:space="0" w:color="auto"/>
            <w:left w:val="none" w:sz="0" w:space="0" w:color="auto"/>
            <w:bottom w:val="none" w:sz="0" w:space="0" w:color="auto"/>
            <w:right w:val="none" w:sz="0" w:space="0" w:color="auto"/>
          </w:divBdr>
        </w:div>
        <w:div w:id="1564635954">
          <w:marLeft w:val="0"/>
          <w:marRight w:val="0"/>
          <w:marTop w:val="0"/>
          <w:marBottom w:val="0"/>
          <w:divBdr>
            <w:top w:val="none" w:sz="0" w:space="0" w:color="auto"/>
            <w:left w:val="none" w:sz="0" w:space="0" w:color="auto"/>
            <w:bottom w:val="none" w:sz="0" w:space="0" w:color="auto"/>
            <w:right w:val="none" w:sz="0" w:space="0" w:color="auto"/>
          </w:divBdr>
        </w:div>
        <w:div w:id="1793133334">
          <w:marLeft w:val="0"/>
          <w:marRight w:val="0"/>
          <w:marTop w:val="0"/>
          <w:marBottom w:val="0"/>
          <w:divBdr>
            <w:top w:val="none" w:sz="0" w:space="0" w:color="auto"/>
            <w:left w:val="none" w:sz="0" w:space="0" w:color="auto"/>
            <w:bottom w:val="none" w:sz="0" w:space="0" w:color="auto"/>
            <w:right w:val="none" w:sz="0" w:space="0" w:color="auto"/>
          </w:divBdr>
        </w:div>
        <w:div w:id="2016570634">
          <w:marLeft w:val="0"/>
          <w:marRight w:val="0"/>
          <w:marTop w:val="0"/>
          <w:marBottom w:val="0"/>
          <w:divBdr>
            <w:top w:val="none" w:sz="0" w:space="0" w:color="auto"/>
            <w:left w:val="none" w:sz="0" w:space="0" w:color="auto"/>
            <w:bottom w:val="none" w:sz="0" w:space="0" w:color="auto"/>
            <w:right w:val="none" w:sz="0" w:space="0" w:color="auto"/>
          </w:divBdr>
        </w:div>
      </w:divsChild>
    </w:div>
    <w:div w:id="331764868">
      <w:bodyDiv w:val="1"/>
      <w:marLeft w:val="0"/>
      <w:marRight w:val="0"/>
      <w:marTop w:val="0"/>
      <w:marBottom w:val="0"/>
      <w:divBdr>
        <w:top w:val="none" w:sz="0" w:space="0" w:color="auto"/>
        <w:left w:val="none" w:sz="0" w:space="0" w:color="auto"/>
        <w:bottom w:val="none" w:sz="0" w:space="0" w:color="auto"/>
        <w:right w:val="none" w:sz="0" w:space="0" w:color="auto"/>
      </w:divBdr>
    </w:div>
    <w:div w:id="508834632">
      <w:bodyDiv w:val="1"/>
      <w:marLeft w:val="0"/>
      <w:marRight w:val="0"/>
      <w:marTop w:val="0"/>
      <w:marBottom w:val="0"/>
      <w:divBdr>
        <w:top w:val="none" w:sz="0" w:space="0" w:color="auto"/>
        <w:left w:val="none" w:sz="0" w:space="0" w:color="auto"/>
        <w:bottom w:val="none" w:sz="0" w:space="0" w:color="auto"/>
        <w:right w:val="none" w:sz="0" w:space="0" w:color="auto"/>
      </w:divBdr>
    </w:div>
    <w:div w:id="737939202">
      <w:bodyDiv w:val="1"/>
      <w:marLeft w:val="0"/>
      <w:marRight w:val="0"/>
      <w:marTop w:val="0"/>
      <w:marBottom w:val="0"/>
      <w:divBdr>
        <w:top w:val="none" w:sz="0" w:space="0" w:color="auto"/>
        <w:left w:val="none" w:sz="0" w:space="0" w:color="auto"/>
        <w:bottom w:val="none" w:sz="0" w:space="0" w:color="auto"/>
        <w:right w:val="none" w:sz="0" w:space="0" w:color="auto"/>
      </w:divBdr>
    </w:div>
    <w:div w:id="785778787">
      <w:bodyDiv w:val="1"/>
      <w:marLeft w:val="0"/>
      <w:marRight w:val="0"/>
      <w:marTop w:val="0"/>
      <w:marBottom w:val="0"/>
      <w:divBdr>
        <w:top w:val="none" w:sz="0" w:space="0" w:color="auto"/>
        <w:left w:val="none" w:sz="0" w:space="0" w:color="auto"/>
        <w:bottom w:val="none" w:sz="0" w:space="0" w:color="auto"/>
        <w:right w:val="none" w:sz="0" w:space="0" w:color="auto"/>
      </w:divBdr>
    </w:div>
    <w:div w:id="857500845">
      <w:bodyDiv w:val="1"/>
      <w:marLeft w:val="0"/>
      <w:marRight w:val="0"/>
      <w:marTop w:val="0"/>
      <w:marBottom w:val="0"/>
      <w:divBdr>
        <w:top w:val="none" w:sz="0" w:space="0" w:color="auto"/>
        <w:left w:val="none" w:sz="0" w:space="0" w:color="auto"/>
        <w:bottom w:val="none" w:sz="0" w:space="0" w:color="auto"/>
        <w:right w:val="none" w:sz="0" w:space="0" w:color="auto"/>
      </w:divBdr>
      <w:divsChild>
        <w:div w:id="21171902">
          <w:marLeft w:val="0"/>
          <w:marRight w:val="0"/>
          <w:marTop w:val="0"/>
          <w:marBottom w:val="0"/>
          <w:divBdr>
            <w:top w:val="none" w:sz="0" w:space="0" w:color="auto"/>
            <w:left w:val="none" w:sz="0" w:space="0" w:color="auto"/>
            <w:bottom w:val="none" w:sz="0" w:space="0" w:color="auto"/>
            <w:right w:val="none" w:sz="0" w:space="0" w:color="auto"/>
          </w:divBdr>
        </w:div>
        <w:div w:id="580066605">
          <w:marLeft w:val="0"/>
          <w:marRight w:val="0"/>
          <w:marTop w:val="0"/>
          <w:marBottom w:val="0"/>
          <w:divBdr>
            <w:top w:val="none" w:sz="0" w:space="0" w:color="auto"/>
            <w:left w:val="none" w:sz="0" w:space="0" w:color="auto"/>
            <w:bottom w:val="none" w:sz="0" w:space="0" w:color="auto"/>
            <w:right w:val="none" w:sz="0" w:space="0" w:color="auto"/>
          </w:divBdr>
        </w:div>
        <w:div w:id="1340964242">
          <w:marLeft w:val="0"/>
          <w:marRight w:val="0"/>
          <w:marTop w:val="0"/>
          <w:marBottom w:val="0"/>
          <w:divBdr>
            <w:top w:val="none" w:sz="0" w:space="0" w:color="auto"/>
            <w:left w:val="none" w:sz="0" w:space="0" w:color="auto"/>
            <w:bottom w:val="none" w:sz="0" w:space="0" w:color="auto"/>
            <w:right w:val="none" w:sz="0" w:space="0" w:color="auto"/>
          </w:divBdr>
        </w:div>
        <w:div w:id="1793399194">
          <w:marLeft w:val="0"/>
          <w:marRight w:val="0"/>
          <w:marTop w:val="0"/>
          <w:marBottom w:val="0"/>
          <w:divBdr>
            <w:top w:val="none" w:sz="0" w:space="0" w:color="auto"/>
            <w:left w:val="none" w:sz="0" w:space="0" w:color="auto"/>
            <w:bottom w:val="none" w:sz="0" w:space="0" w:color="auto"/>
            <w:right w:val="none" w:sz="0" w:space="0" w:color="auto"/>
          </w:divBdr>
        </w:div>
      </w:divsChild>
    </w:div>
    <w:div w:id="960064983">
      <w:bodyDiv w:val="1"/>
      <w:marLeft w:val="0"/>
      <w:marRight w:val="0"/>
      <w:marTop w:val="0"/>
      <w:marBottom w:val="0"/>
      <w:divBdr>
        <w:top w:val="none" w:sz="0" w:space="0" w:color="auto"/>
        <w:left w:val="none" w:sz="0" w:space="0" w:color="auto"/>
        <w:bottom w:val="none" w:sz="0" w:space="0" w:color="auto"/>
        <w:right w:val="none" w:sz="0" w:space="0" w:color="auto"/>
      </w:divBdr>
    </w:div>
    <w:div w:id="1028289043">
      <w:bodyDiv w:val="1"/>
      <w:marLeft w:val="0"/>
      <w:marRight w:val="0"/>
      <w:marTop w:val="0"/>
      <w:marBottom w:val="0"/>
      <w:divBdr>
        <w:top w:val="none" w:sz="0" w:space="0" w:color="auto"/>
        <w:left w:val="none" w:sz="0" w:space="0" w:color="auto"/>
        <w:bottom w:val="none" w:sz="0" w:space="0" w:color="auto"/>
        <w:right w:val="none" w:sz="0" w:space="0" w:color="auto"/>
      </w:divBdr>
    </w:div>
    <w:div w:id="1240479173">
      <w:bodyDiv w:val="1"/>
      <w:marLeft w:val="0"/>
      <w:marRight w:val="0"/>
      <w:marTop w:val="0"/>
      <w:marBottom w:val="0"/>
      <w:divBdr>
        <w:top w:val="none" w:sz="0" w:space="0" w:color="auto"/>
        <w:left w:val="none" w:sz="0" w:space="0" w:color="auto"/>
        <w:bottom w:val="none" w:sz="0" w:space="0" w:color="auto"/>
        <w:right w:val="none" w:sz="0" w:space="0" w:color="auto"/>
      </w:divBdr>
    </w:div>
    <w:div w:id="1246181574">
      <w:bodyDiv w:val="1"/>
      <w:marLeft w:val="0"/>
      <w:marRight w:val="0"/>
      <w:marTop w:val="0"/>
      <w:marBottom w:val="0"/>
      <w:divBdr>
        <w:top w:val="none" w:sz="0" w:space="0" w:color="auto"/>
        <w:left w:val="none" w:sz="0" w:space="0" w:color="auto"/>
        <w:bottom w:val="none" w:sz="0" w:space="0" w:color="auto"/>
        <w:right w:val="none" w:sz="0" w:space="0" w:color="auto"/>
      </w:divBdr>
      <w:divsChild>
        <w:div w:id="1466970558">
          <w:marLeft w:val="547"/>
          <w:marRight w:val="0"/>
          <w:marTop w:val="115"/>
          <w:marBottom w:val="0"/>
          <w:divBdr>
            <w:top w:val="none" w:sz="0" w:space="0" w:color="auto"/>
            <w:left w:val="none" w:sz="0" w:space="0" w:color="auto"/>
            <w:bottom w:val="none" w:sz="0" w:space="0" w:color="auto"/>
            <w:right w:val="none" w:sz="0" w:space="0" w:color="auto"/>
          </w:divBdr>
        </w:div>
        <w:div w:id="1689059393">
          <w:marLeft w:val="547"/>
          <w:marRight w:val="0"/>
          <w:marTop w:val="115"/>
          <w:marBottom w:val="0"/>
          <w:divBdr>
            <w:top w:val="none" w:sz="0" w:space="0" w:color="auto"/>
            <w:left w:val="none" w:sz="0" w:space="0" w:color="auto"/>
            <w:bottom w:val="none" w:sz="0" w:space="0" w:color="auto"/>
            <w:right w:val="none" w:sz="0" w:space="0" w:color="auto"/>
          </w:divBdr>
        </w:div>
      </w:divsChild>
    </w:div>
    <w:div w:id="1315328668">
      <w:bodyDiv w:val="1"/>
      <w:marLeft w:val="0"/>
      <w:marRight w:val="0"/>
      <w:marTop w:val="0"/>
      <w:marBottom w:val="0"/>
      <w:divBdr>
        <w:top w:val="none" w:sz="0" w:space="0" w:color="auto"/>
        <w:left w:val="none" w:sz="0" w:space="0" w:color="auto"/>
        <w:bottom w:val="none" w:sz="0" w:space="0" w:color="auto"/>
        <w:right w:val="none" w:sz="0" w:space="0" w:color="auto"/>
      </w:divBdr>
      <w:divsChild>
        <w:div w:id="1495873078">
          <w:marLeft w:val="547"/>
          <w:marRight w:val="0"/>
          <w:marTop w:val="115"/>
          <w:marBottom w:val="0"/>
          <w:divBdr>
            <w:top w:val="none" w:sz="0" w:space="0" w:color="auto"/>
            <w:left w:val="none" w:sz="0" w:space="0" w:color="auto"/>
            <w:bottom w:val="none" w:sz="0" w:space="0" w:color="auto"/>
            <w:right w:val="none" w:sz="0" w:space="0" w:color="auto"/>
          </w:divBdr>
        </w:div>
      </w:divsChild>
    </w:div>
    <w:div w:id="1360010196">
      <w:bodyDiv w:val="1"/>
      <w:marLeft w:val="0"/>
      <w:marRight w:val="0"/>
      <w:marTop w:val="0"/>
      <w:marBottom w:val="0"/>
      <w:divBdr>
        <w:top w:val="none" w:sz="0" w:space="0" w:color="auto"/>
        <w:left w:val="none" w:sz="0" w:space="0" w:color="auto"/>
        <w:bottom w:val="none" w:sz="0" w:space="0" w:color="auto"/>
        <w:right w:val="none" w:sz="0" w:space="0" w:color="auto"/>
      </w:divBdr>
    </w:div>
    <w:div w:id="1571235576">
      <w:bodyDiv w:val="1"/>
      <w:marLeft w:val="0"/>
      <w:marRight w:val="0"/>
      <w:marTop w:val="0"/>
      <w:marBottom w:val="0"/>
      <w:divBdr>
        <w:top w:val="none" w:sz="0" w:space="0" w:color="auto"/>
        <w:left w:val="none" w:sz="0" w:space="0" w:color="auto"/>
        <w:bottom w:val="none" w:sz="0" w:space="0" w:color="auto"/>
        <w:right w:val="none" w:sz="0" w:space="0" w:color="auto"/>
      </w:divBdr>
    </w:div>
    <w:div w:id="1576625699">
      <w:bodyDiv w:val="1"/>
      <w:marLeft w:val="0"/>
      <w:marRight w:val="0"/>
      <w:marTop w:val="0"/>
      <w:marBottom w:val="0"/>
      <w:divBdr>
        <w:top w:val="none" w:sz="0" w:space="0" w:color="auto"/>
        <w:left w:val="none" w:sz="0" w:space="0" w:color="auto"/>
        <w:bottom w:val="none" w:sz="0" w:space="0" w:color="auto"/>
        <w:right w:val="none" w:sz="0" w:space="0" w:color="auto"/>
      </w:divBdr>
    </w:div>
    <w:div w:id="1652906739">
      <w:bodyDiv w:val="1"/>
      <w:marLeft w:val="0"/>
      <w:marRight w:val="0"/>
      <w:marTop w:val="0"/>
      <w:marBottom w:val="0"/>
      <w:divBdr>
        <w:top w:val="none" w:sz="0" w:space="0" w:color="auto"/>
        <w:left w:val="none" w:sz="0" w:space="0" w:color="auto"/>
        <w:bottom w:val="none" w:sz="0" w:space="0" w:color="auto"/>
        <w:right w:val="none" w:sz="0" w:space="0" w:color="auto"/>
      </w:divBdr>
    </w:div>
    <w:div w:id="1707482114">
      <w:bodyDiv w:val="1"/>
      <w:marLeft w:val="0"/>
      <w:marRight w:val="0"/>
      <w:marTop w:val="0"/>
      <w:marBottom w:val="0"/>
      <w:divBdr>
        <w:top w:val="none" w:sz="0" w:space="0" w:color="auto"/>
        <w:left w:val="none" w:sz="0" w:space="0" w:color="auto"/>
        <w:bottom w:val="none" w:sz="0" w:space="0" w:color="auto"/>
        <w:right w:val="none" w:sz="0" w:space="0" w:color="auto"/>
      </w:divBdr>
    </w:div>
    <w:div w:id="1944148958">
      <w:bodyDiv w:val="1"/>
      <w:marLeft w:val="0"/>
      <w:marRight w:val="0"/>
      <w:marTop w:val="0"/>
      <w:marBottom w:val="0"/>
      <w:divBdr>
        <w:top w:val="none" w:sz="0" w:space="0" w:color="auto"/>
        <w:left w:val="none" w:sz="0" w:space="0" w:color="auto"/>
        <w:bottom w:val="none" w:sz="0" w:space="0" w:color="auto"/>
        <w:right w:val="none" w:sz="0" w:space="0" w:color="auto"/>
      </w:divBdr>
    </w:div>
    <w:div w:id="2121366233">
      <w:bodyDiv w:val="1"/>
      <w:marLeft w:val="0"/>
      <w:marRight w:val="0"/>
      <w:marTop w:val="0"/>
      <w:marBottom w:val="0"/>
      <w:divBdr>
        <w:top w:val="none" w:sz="0" w:space="0" w:color="auto"/>
        <w:left w:val="none" w:sz="0" w:space="0" w:color="auto"/>
        <w:bottom w:val="none" w:sz="0" w:space="0" w:color="auto"/>
        <w:right w:val="none" w:sz="0" w:space="0" w:color="auto"/>
      </w:divBdr>
    </w:div>
    <w:div w:id="213073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ov.scot/policies/land-reform/community-right-to-buy" TargetMode="External"/><Relationship Id="rId18" Type="http://schemas.openxmlformats.org/officeDocument/2006/relationships/hyperlink" Target="http://communityshares.org.uk/" TargetMode="External"/><Relationship Id="rId26" Type="http://schemas.openxmlformats.org/officeDocument/2006/relationships/hyperlink" Target="http://communityshares.org.uk/resources/handbook/enterprise-investment-scheme" TargetMode="External"/><Relationship Id="rId39" Type="http://schemas.openxmlformats.org/officeDocument/2006/relationships/hyperlink" Target="http://www.antwerparms.co.uk/" TargetMode="External"/><Relationship Id="rId21" Type="http://schemas.openxmlformats.org/officeDocument/2006/relationships/hyperlink" Target="https://www.tnlcommunityfund.org.uk/" TargetMode="External"/><Relationship Id="rId34" Type="http://schemas.openxmlformats.org/officeDocument/2006/relationships/hyperlink" Target="http://communityshares.org.uk/user/login?destination=node/add/phase1" TargetMode="External"/><Relationship Id="rId42" Type="http://schemas.openxmlformats.org/officeDocument/2006/relationships/hyperlink" Target="http://www.garboldishamfox.co.uk/"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collections/new-levelling-up-and-community-investments" TargetMode="External"/><Relationship Id="rId29" Type="http://schemas.openxmlformats.org/officeDocument/2006/relationships/hyperlink" Target="https://communityshares.org.uk/resources/handbook/community-benefit-socie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mra.org.uk/campaign-resources/saving-your-local-pub-13543" TargetMode="External"/><Relationship Id="rId24" Type="http://schemas.openxmlformats.org/officeDocument/2006/relationships/hyperlink" Target="http://www.co-operativebank.co.uk/loans" TargetMode="External"/><Relationship Id="rId32" Type="http://schemas.openxmlformats.org/officeDocument/2006/relationships/hyperlink" Target="mailto:info@plunkett.co.uk" TargetMode="External"/><Relationship Id="rId37" Type="http://schemas.openxmlformats.org/officeDocument/2006/relationships/hyperlink" Target="http://www.thebevy.co.uk/" TargetMode="External"/><Relationship Id="rId40" Type="http://schemas.openxmlformats.org/officeDocument/2006/relationships/hyperlink" Target="http://www.ivyhousenunhead.com/"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docs.google.com/spreadsheets/u/1/d/e/2PACX-1vR5Lbv1tNegP8vLC3gnvQUr8VeURFQEuSMObzxF7zt0yz9A68ZvMekS9_wa6M-EcZ3Ns6gk6Y5olCbD/pubhtml" TargetMode="External"/><Relationship Id="rId23" Type="http://schemas.openxmlformats.org/officeDocument/2006/relationships/hyperlink" Target="https://esmeefairbairn.org.uk/" TargetMode="External"/><Relationship Id="rId28" Type="http://schemas.openxmlformats.org/officeDocument/2006/relationships/hyperlink" Target="https://www.resourcecentre.org.uk/information/legal-structures-for-community-and-voluntary-groups" TargetMode="External"/><Relationship Id="rId36" Type="http://schemas.openxmlformats.org/officeDocument/2006/relationships/hyperlink" Target="https://www.anglers.rest" TargetMode="External"/><Relationship Id="rId10" Type="http://schemas.openxmlformats.org/officeDocument/2006/relationships/endnotes" Target="endnotes.xml"/><Relationship Id="rId19" Type="http://schemas.openxmlformats.org/officeDocument/2006/relationships/hyperlink" Target="https://locality.org.uk/resources/beginners-guide-finding-funding" TargetMode="External"/><Relationship Id="rId31" Type="http://schemas.openxmlformats.org/officeDocument/2006/relationships/hyperlink" Target="https://plunkett.co.uk/essential-resources/"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mra.org.uk/campaign-resources/community-pub-buyout-questionnaire-21847" TargetMode="External"/><Relationship Id="rId22" Type="http://schemas.openxmlformats.org/officeDocument/2006/relationships/hyperlink" Target="http://www.tnlcommunityfund.org.uk/funding/programmes/scottish-land-fund" TargetMode="External"/><Relationship Id="rId27" Type="http://schemas.openxmlformats.org/officeDocument/2006/relationships/hyperlink" Target="https://www.dmo.gov.uk/responsibilities/local-authority-lending/parish-councils-and-drainage-boards/" TargetMode="External"/><Relationship Id="rId30" Type="http://schemas.openxmlformats.org/officeDocument/2006/relationships/hyperlink" Target="https://communityshares.org.uk/resources/handbook/bona-fide-co-operative-societies" TargetMode="External"/><Relationship Id="rId35" Type="http://schemas.openxmlformats.org/officeDocument/2006/relationships/hyperlink" Target="https://www.pubisthehub.org.uk" TargetMode="External"/><Relationship Id="rId43" Type="http://schemas.openxmlformats.org/officeDocument/2006/relationships/hyperlink" Target="https://plunkett.co.uk/case-studie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amra.org.uk/campaign-resources/nominating-a-pub-as-acv-a-camra-guide-16933" TargetMode="External"/><Relationship Id="rId17" Type="http://schemas.openxmlformats.org/officeDocument/2006/relationships/hyperlink" Target="http://www.plunkett.co.uk/" TargetMode="External"/><Relationship Id="rId25" Type="http://schemas.openxmlformats.org/officeDocument/2006/relationships/hyperlink" Target="https://charitybank.org/" TargetMode="External"/><Relationship Id="rId33" Type="http://schemas.openxmlformats.org/officeDocument/2006/relationships/hyperlink" Target="http://communityshares.org.uk/sites/default/files/the_community_shares_handbook.pdf" TargetMode="External"/><Relationship Id="rId38" Type="http://schemas.openxmlformats.org/officeDocument/2006/relationships/hyperlink" Target="http://www.thebellinnbath.co.uk/" TargetMode="External"/><Relationship Id="rId46" Type="http://schemas.openxmlformats.org/officeDocument/2006/relationships/fontTable" Target="fontTable.xml"/><Relationship Id="rId20" Type="http://schemas.openxmlformats.org/officeDocument/2006/relationships/hyperlink" Target="http://www.ahfund.org.uk/" TargetMode="External"/><Relationship Id="rId41" Type="http://schemas.openxmlformats.org/officeDocument/2006/relationships/hyperlink" Target="https://www.georgeanddragonhudswel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nigelread/Mulberry%20Dropbox/Nigel%20Read/Mulberry/studio/live/CAMRA/23648%20Rebranded%20Document%20Templates%202024/OneDrive_1_19-08-2024/Onesheet%202019%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A9AED4F75A864BBC86210B0A9A6D80" ma:contentTypeVersion="25" ma:contentTypeDescription="Create a new document." ma:contentTypeScope="" ma:versionID="a399e94d35fc75429df8582f309283d6">
  <xsd:schema xmlns:xsd="http://www.w3.org/2001/XMLSchema" xmlns:xs="http://www.w3.org/2001/XMLSchema" xmlns:p="http://schemas.microsoft.com/office/2006/metadata/properties" xmlns:ns1="http://schemas.microsoft.com/sharepoint/v3" xmlns:ns2="37342120-68bc-4464-8f59-6dd73aa590ae" xmlns:ns3="ee9943b4-468a-4bec-88b2-8d7ed83431e7" targetNamespace="http://schemas.microsoft.com/office/2006/metadata/properties" ma:root="true" ma:fieldsID="a55987a392ed7b045c638367f46cd16d" ns1:_="" ns2:_="" ns3:_="">
    <xsd:import namespace="http://schemas.microsoft.com/sharepoint/v3"/>
    <xsd:import namespace="37342120-68bc-4464-8f59-6dd73aa590ae"/>
    <xsd:import namespace="ee9943b4-468a-4bec-88b2-8d7ed83431e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342120-68bc-4464-8f59-6dd73aa59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igrationWizId" ma:index="16" nillable="true" ma:displayName="MigrationWizId" ma:internalName="MigrationWizId">
      <xsd:simpleType>
        <xsd:restriction base="dms:Text"/>
      </xsd:simpleType>
    </xsd:element>
    <xsd:element name="MigrationWizIdPermissions" ma:index="17" nillable="true" ma:displayName="MigrationWizIdPermissions" ma:internalName="MigrationWizIdPermissions">
      <xsd:simpleType>
        <xsd:restriction base="dms:Text"/>
      </xsd:simpleType>
    </xsd:element>
    <xsd:element name="MigrationWizIdPermissionLevels" ma:index="18" nillable="true" ma:displayName="MigrationWizIdPermissionLevels" ma:internalName="MigrationWizIdPermissionLevels">
      <xsd:simpleType>
        <xsd:restriction base="dms:Text"/>
      </xsd:simpleType>
    </xsd:element>
    <xsd:element name="MigrationWizIdDocumentLibraryPermissions" ma:index="19" nillable="true" ma:displayName="MigrationWizIdDocumentLibraryPermissions" ma:internalName="MigrationWizIdDocumentLibraryPermissions">
      <xsd:simpleType>
        <xsd:restriction base="dms:Text"/>
      </xsd:simpleType>
    </xsd:element>
    <xsd:element name="MigrationWizIdSecurityGroups" ma:index="20" nillable="true" ma:displayName="MigrationWizIdSecurityGroups" ma:internalName="MigrationWizIdSecurityGroups">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5ffcb379-d271-4e42-8e10-c57e036eff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943b4-468a-4bec-88b2-8d7ed83431e7"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0aedb9f-e9a3-472a-b906-a669c58b83dd}" ma:internalName="TaxCatchAll" ma:showField="CatchAllData" ma:web="ee9943b4-468a-4bec-88b2-8d7ed83431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MigrationWizId xmlns="37342120-68bc-4464-8f59-6dd73aa590ae" xsi:nil="true"/>
    <MigrationWizIdPermissions xmlns="37342120-68bc-4464-8f59-6dd73aa590ae" xsi:nil="true"/>
    <MigrationWizIdDocumentLibraryPermissions xmlns="37342120-68bc-4464-8f59-6dd73aa590ae" xsi:nil="true"/>
    <MigrationWizIdPermissionLevels xmlns="37342120-68bc-4464-8f59-6dd73aa590ae" xsi:nil="true"/>
    <MigrationWizIdSecurityGroups xmlns="37342120-68bc-4464-8f59-6dd73aa590ae" xsi:nil="true"/>
    <TaxCatchAll xmlns="ee9943b4-468a-4bec-88b2-8d7ed83431e7" xsi:nil="true"/>
    <lcf76f155ced4ddcb4097134ff3c332f xmlns="37342120-68bc-4464-8f59-6dd73aa590a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5DBF22B-D00F-45DB-AAC0-9DD9221D9245}">
  <ds:schemaRefs>
    <ds:schemaRef ds:uri="http://schemas.microsoft.com/sharepoint/v3/contenttype/forms"/>
  </ds:schemaRefs>
</ds:datastoreItem>
</file>

<file path=customXml/itemProps2.xml><?xml version="1.0" encoding="utf-8"?>
<ds:datastoreItem xmlns:ds="http://schemas.openxmlformats.org/officeDocument/2006/customXml" ds:itemID="{099A22A0-196A-4990-B11E-50A6979C0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342120-68bc-4464-8f59-6dd73aa590ae"/>
    <ds:schemaRef ds:uri="ee9943b4-468a-4bec-88b2-8d7ed834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06815F-01CF-4431-850B-E23BCD5B7400}">
  <ds:schemaRefs>
    <ds:schemaRef ds:uri="http://schemas.openxmlformats.org/officeDocument/2006/bibliography"/>
  </ds:schemaRefs>
</ds:datastoreItem>
</file>

<file path=customXml/itemProps4.xml><?xml version="1.0" encoding="utf-8"?>
<ds:datastoreItem xmlns:ds="http://schemas.openxmlformats.org/officeDocument/2006/customXml" ds:itemID="{47020DCF-54A0-4734-9C58-0A7A93BEC6A6}">
  <ds:schemaRefs>
    <ds:schemaRef ds:uri="http://schemas.microsoft.com/office/2006/metadata/properties"/>
    <ds:schemaRef ds:uri="http://schemas.microsoft.com/office/infopath/2007/PartnerControls"/>
    <ds:schemaRef ds:uri="37342120-68bc-4464-8f59-6dd73aa590ae"/>
    <ds:schemaRef ds:uri="ee9943b4-468a-4bec-88b2-8d7ed83431e7"/>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Onesheet 2019 Template.dotx</Template>
  <TotalTime>0</TotalTime>
  <Pages>9</Pages>
  <Words>3691</Words>
  <Characters>20636</Characters>
  <Application>Microsoft Office Word</Application>
  <DocSecurity>0</DocSecurity>
  <Lines>711</Lines>
  <Paragraphs>328</Paragraphs>
  <ScaleCrop>false</ScaleCrop>
  <Company>CAMRA</Company>
  <LinksUpToDate>false</LinksUpToDate>
  <CharactersWithSpaces>23999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MEMORANDUM</dc:title>
  <dc:creator>Nigel Read</dc:creator>
  <cp:lastModifiedBy>Harri Knight-Davis</cp:lastModifiedBy>
  <cp:revision>2</cp:revision>
  <cp:lastPrinted>2017-03-08T16:42:00Z</cp:lastPrinted>
  <dcterms:created xsi:type="dcterms:W3CDTF">2026-03-09T15:20:00Z</dcterms:created>
  <dcterms:modified xsi:type="dcterms:W3CDTF">2026-03-09T15:20:00Z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0x010100CBA9AED4F75A864BBC86210B0A9A6D80</vt:lpwstr>
  </property>
  <property fmtid="{D5CDD505-2E9C-101B-9397-08002B2CF9AE}" pid="3" name="Order">
    <vt:r8>593000</vt:r8>
  </property>
  <property fmtid="{D5CDD505-2E9C-101B-9397-08002B2CF9AE}" pid="4" name="MediaServiceImageTags">
    <vt:lpwstr/>
  </property>
</Properties>
</file>